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A4" w:rsidRDefault="00F717A4" w:rsidP="00F717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0"/>
      <w:bookmarkEnd w:id="0"/>
      <w:proofErr w:type="gramStart"/>
      <w:r>
        <w:rPr>
          <w:rFonts w:ascii="Arial" w:hAnsi="Arial" w:cs="Arial"/>
          <w:sz w:val="20"/>
          <w:szCs w:val="20"/>
        </w:rPr>
        <w:t xml:space="preserve">В соответствии с пунктом </w:t>
      </w:r>
      <w:r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Правил подготовки и заключения договора водопользования (далее – Правила), утвержденных Постановлением </w:t>
      </w:r>
      <w:r w:rsidRPr="00F717A4">
        <w:rPr>
          <w:rFonts w:ascii="Arial" w:hAnsi="Arial" w:cs="Arial"/>
          <w:sz w:val="20"/>
          <w:szCs w:val="20"/>
        </w:rPr>
        <w:t xml:space="preserve">Правительства РФ от 18.02.2023 </w:t>
      </w:r>
      <w:r>
        <w:rPr>
          <w:rFonts w:ascii="Arial" w:hAnsi="Arial" w:cs="Arial"/>
          <w:sz w:val="20"/>
          <w:szCs w:val="20"/>
        </w:rPr>
        <w:t>№</w:t>
      </w:r>
      <w:r w:rsidRPr="00F717A4">
        <w:rPr>
          <w:rFonts w:ascii="Arial" w:hAnsi="Arial" w:cs="Arial"/>
          <w:sz w:val="20"/>
          <w:szCs w:val="20"/>
        </w:rPr>
        <w:t xml:space="preserve"> 274 "О порядке подготовки и заключения договора водопользования,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заявлению, подаваемому в форме электронного документа с использованием единой информационной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  <w:proofErr w:type="gramEnd"/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"/>
      <w:bookmarkEnd w:id="1"/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Правил</w:t>
      </w:r>
      <w:r>
        <w:rPr>
          <w:rFonts w:ascii="Arial" w:hAnsi="Arial" w:cs="Arial"/>
          <w:sz w:val="20"/>
          <w:szCs w:val="20"/>
        </w:rPr>
        <w:t xml:space="preserve">. При подаче заявления в целях забора (изъятия) водных ресурсов из водных объектов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w:anchor="Par0" w:history="1">
        <w:r>
          <w:rPr>
            <w:rFonts w:ascii="Arial" w:hAnsi="Arial" w:cs="Arial"/>
            <w:color w:val="0000FF"/>
            <w:sz w:val="20"/>
            <w:szCs w:val="20"/>
          </w:rPr>
          <w:t>пункте 9</w:t>
        </w:r>
      </w:hyperlink>
      <w:r>
        <w:rPr>
          <w:rFonts w:ascii="Arial" w:hAnsi="Arial" w:cs="Arial"/>
          <w:sz w:val="20"/>
          <w:szCs w:val="20"/>
        </w:rPr>
        <w:t xml:space="preserve"> Правил, прилагаются документы в форме электронного документа, содержащие сведения: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хозяйственно-бытовых нужд населения (при наличии);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>
        <w:rPr>
          <w:rFonts w:ascii="Arial" w:hAnsi="Arial" w:cs="Arial"/>
          <w:sz w:val="20"/>
          <w:szCs w:val="20"/>
        </w:rPr>
        <w:t>водоохранными</w:t>
      </w:r>
      <w:proofErr w:type="spellEnd"/>
      <w:r>
        <w:rPr>
          <w:rFonts w:ascii="Arial" w:hAnsi="Arial" w:cs="Arial"/>
          <w:sz w:val="20"/>
          <w:szCs w:val="20"/>
        </w:rPr>
        <w:t xml:space="preserve"> зонами, а также об обеспечении такого учета и таких регулярных наблюдений;</w:t>
      </w:r>
      <w:proofErr w:type="gramEnd"/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>11</w:t>
      </w:r>
      <w:r>
        <w:rPr>
          <w:rFonts w:ascii="Arial" w:hAnsi="Arial" w:cs="Arial"/>
          <w:sz w:val="20"/>
          <w:szCs w:val="20"/>
        </w:rPr>
        <w:t xml:space="preserve"> Правил</w:t>
      </w:r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 xml:space="preserve">Для осуществления водопользования в охранных зонах гидроэнергетических объектов к заявлению в случае использования акватории водного объекта, кроме документов, указанных в </w:t>
      </w:r>
      <w:hyperlink w:anchor="Par0" w:history="1">
        <w:r>
          <w:rPr>
            <w:rFonts w:ascii="Arial" w:hAnsi="Arial" w:cs="Arial"/>
            <w:color w:val="0000FF"/>
            <w:sz w:val="20"/>
            <w:szCs w:val="20"/>
          </w:rPr>
          <w:t>пунктах 9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1" w:history="1">
        <w:r>
          <w:rPr>
            <w:rFonts w:ascii="Arial" w:hAnsi="Arial" w:cs="Arial"/>
            <w:color w:val="0000FF"/>
            <w:sz w:val="20"/>
            <w:szCs w:val="20"/>
          </w:rPr>
          <w:t>10</w:t>
        </w:r>
      </w:hyperlink>
      <w:r>
        <w:rPr>
          <w:rFonts w:ascii="Arial" w:hAnsi="Arial" w:cs="Arial"/>
          <w:sz w:val="20"/>
          <w:szCs w:val="20"/>
        </w:rPr>
        <w:t xml:space="preserve"> Правил, прилагается решение организации, которая владеет на праве собственности или на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о согласовании осуществления водопользования в охранной зоне</w:t>
      </w:r>
      <w:proofErr w:type="gramEnd"/>
      <w:r>
        <w:rPr>
          <w:rFonts w:ascii="Arial" w:hAnsi="Arial" w:cs="Arial"/>
          <w:sz w:val="20"/>
          <w:szCs w:val="20"/>
        </w:rPr>
        <w:t xml:space="preserve"> гидроэнергетического объекта. Указанный документ прилагается в форме электронного документа в случае подачи заявления в форме электронного документа с использованием единой информационной системы.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Правил</w:t>
      </w:r>
      <w:r>
        <w:rPr>
          <w:rFonts w:ascii="Arial" w:hAnsi="Arial" w:cs="Arial"/>
          <w:sz w:val="20"/>
          <w:szCs w:val="20"/>
        </w:rPr>
        <w:t xml:space="preserve">. При подаче заявления в целях использования водного объекта без забора (изъятия) водных ресурсов для производства электрической энергии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w:anchor="Par0" w:history="1">
        <w:r>
          <w:rPr>
            <w:rFonts w:ascii="Arial" w:hAnsi="Arial" w:cs="Arial"/>
            <w:color w:val="0000FF"/>
            <w:sz w:val="20"/>
            <w:szCs w:val="20"/>
          </w:rPr>
          <w:t>пункте 9</w:t>
        </w:r>
      </w:hyperlink>
      <w:r>
        <w:rPr>
          <w:rFonts w:ascii="Arial" w:hAnsi="Arial" w:cs="Arial"/>
          <w:sz w:val="20"/>
          <w:szCs w:val="20"/>
        </w:rPr>
        <w:t xml:space="preserve"> Правил, прилагаются следующие документы в форме электронного документа: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а) сведения об установленной мощности гидроэнергетического объекта;</w:t>
      </w:r>
      <w:proofErr w:type="gramEnd"/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б) состав и краткое описание гидротехнических сооружений гидроэнергетического объекта (плотины, водосбросы, водозаборные, водовыпускные и другие гидротехнические сооружения), а также </w:t>
      </w:r>
      <w:proofErr w:type="spellStart"/>
      <w:r>
        <w:rPr>
          <w:rFonts w:ascii="Arial" w:hAnsi="Arial" w:cs="Arial"/>
          <w:sz w:val="20"/>
          <w:szCs w:val="20"/>
        </w:rPr>
        <w:t>рыбозащитных</w:t>
      </w:r>
      <w:proofErr w:type="spellEnd"/>
      <w:r>
        <w:rPr>
          <w:rFonts w:ascii="Arial" w:hAnsi="Arial" w:cs="Arial"/>
          <w:sz w:val="20"/>
          <w:szCs w:val="20"/>
        </w:rPr>
        <w:t xml:space="preserve"> и рыбопропускных сооружений;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в) сведения о наличии контрольно-измерительной аппаратуры для учета количества производимой электроэнергии, регулярных наблюдений за состоянием и режимами водохранилища, водного объекта ниже гидроузла на примыкающем к нему участке (в верхнем и нижнем бьефах);</w:t>
      </w:r>
      <w:proofErr w:type="gramEnd"/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расчет количества производимой электроэнергии за платежный период и размера платы за пользование водным объектом в целях производства электрической энергии.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1"/>
      <w:bookmarkEnd w:id="2"/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>13</w:t>
      </w:r>
      <w:r>
        <w:rPr>
          <w:rFonts w:ascii="Arial" w:hAnsi="Arial" w:cs="Arial"/>
          <w:sz w:val="20"/>
          <w:szCs w:val="20"/>
        </w:rPr>
        <w:t xml:space="preserve"> Правил</w:t>
      </w:r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 xml:space="preserve">При подаче заявления в целях использования акватории поверхностных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</w:t>
      </w:r>
      <w:r>
        <w:rPr>
          <w:rFonts w:ascii="Arial" w:hAnsi="Arial" w:cs="Arial"/>
          <w:sz w:val="20"/>
          <w:szCs w:val="20"/>
        </w:rPr>
        <w:lastRenderedPageBreak/>
        <w:t xml:space="preserve">организациями, туроператорами или </w:t>
      </w:r>
      <w:proofErr w:type="spellStart"/>
      <w:r>
        <w:rPr>
          <w:rFonts w:ascii="Arial" w:hAnsi="Arial" w:cs="Arial"/>
          <w:sz w:val="20"/>
          <w:szCs w:val="20"/>
        </w:rPr>
        <w:t>турагентами</w:t>
      </w:r>
      <w:proofErr w:type="spellEnd"/>
      <w:r>
        <w:rPr>
          <w:rFonts w:ascii="Arial" w:hAnsi="Arial" w:cs="Arial"/>
          <w:sz w:val="20"/>
          <w:szCs w:val="20"/>
        </w:rPr>
        <w:t>, осуществляющими свою деятельность в соответствии с федеральными законами, и для организованного отдыха детей, ветеранов, граждан пожилого возраста, инвалидов</w:t>
      </w:r>
      <w:proofErr w:type="gramEnd"/>
      <w:r>
        <w:rPr>
          <w:rFonts w:ascii="Arial" w:hAnsi="Arial" w:cs="Arial"/>
          <w:sz w:val="20"/>
          <w:szCs w:val="20"/>
        </w:rPr>
        <w:t xml:space="preserve">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w:anchor="Par0" w:history="1">
        <w:r>
          <w:rPr>
            <w:rFonts w:ascii="Arial" w:hAnsi="Arial" w:cs="Arial"/>
            <w:color w:val="0000FF"/>
            <w:sz w:val="20"/>
            <w:szCs w:val="20"/>
          </w:rPr>
          <w:t>пункте 9</w:t>
        </w:r>
      </w:hyperlink>
      <w:r>
        <w:rPr>
          <w:rFonts w:ascii="Arial" w:hAnsi="Arial" w:cs="Arial"/>
          <w:sz w:val="20"/>
          <w:szCs w:val="20"/>
        </w:rPr>
        <w:t xml:space="preserve"> Правил, прилагаются в форме электронного документа правоустанавливающие документы на земельный участок и документы, подтверждающие права на объекты недвижимости, разрешенное использование которых позволяет отнести их к объектам туристской индустрии и </w:t>
      </w:r>
      <w:proofErr w:type="gramStart"/>
      <w:r>
        <w:rPr>
          <w:rFonts w:ascii="Arial" w:hAnsi="Arial" w:cs="Arial"/>
          <w:sz w:val="20"/>
          <w:szCs w:val="20"/>
        </w:rPr>
        <w:t>сведения</w:t>
      </w:r>
      <w:proofErr w:type="gramEnd"/>
      <w:r>
        <w:rPr>
          <w:rFonts w:ascii="Arial" w:hAnsi="Arial" w:cs="Arial"/>
          <w:sz w:val="20"/>
          <w:szCs w:val="20"/>
        </w:rPr>
        <w:t xml:space="preserve"> о которых отсутствуют в Едином государственном реестре недвижимости.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 xml:space="preserve"> Правил</w:t>
      </w:r>
      <w:r>
        <w:rPr>
          <w:rFonts w:ascii="Arial" w:hAnsi="Arial" w:cs="Arial"/>
          <w:sz w:val="20"/>
          <w:szCs w:val="20"/>
        </w:rPr>
        <w:t>. В случае подачи заявления в исполнительный орган или орган местного самоуправления заявителем непосредственно на бумажном носителе или посредством направления по почте к заявлению прилагаются следующие документы на бумажном носителе: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копия документа, удостоверяющего личность, - для физического лица, в том числе не являющегося резидентом Российской Федерации;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б) документ, подтверждающий полномочия лица на осуществление действий от имени заявителя, - при необходимости (в случае если указанное лицо не является законным представителем юридического лица, под которым в соответствии с </w:t>
      </w:r>
      <w:bookmarkStart w:id="3" w:name="_GoBack"/>
      <w:bookmarkEnd w:id="3"/>
      <w:r>
        <w:rPr>
          <w:rFonts w:ascii="Arial" w:hAnsi="Arial" w:cs="Arial"/>
          <w:sz w:val="20"/>
          <w:szCs w:val="20"/>
        </w:rPr>
        <w:t>и Правилами понимаются его руководитель или 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</w:t>
      </w:r>
      <w:proofErr w:type="gramEnd"/>
      <w:r>
        <w:rPr>
          <w:rFonts w:ascii="Arial" w:hAnsi="Arial" w:cs="Arial"/>
          <w:sz w:val="20"/>
          <w:szCs w:val="20"/>
        </w:rPr>
        <w:t xml:space="preserve"> юридических лиц);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согласие на обработку персональных данных (для физических лиц);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недвижимости;</w:t>
      </w:r>
    </w:p>
    <w:p w:rsidR="00F717A4" w:rsidRDefault="00F717A4" w:rsidP="00F717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д) документы, предусмотренные </w:t>
      </w:r>
      <w:hyperlink w:anchor="Par1" w:history="1">
        <w:r>
          <w:rPr>
            <w:rFonts w:ascii="Arial" w:hAnsi="Arial" w:cs="Arial"/>
            <w:color w:val="0000FF"/>
            <w:sz w:val="20"/>
            <w:szCs w:val="20"/>
          </w:rPr>
          <w:t>пунктами 10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11" w:history="1">
        <w:r>
          <w:rPr>
            <w:rFonts w:ascii="Arial" w:hAnsi="Arial" w:cs="Arial"/>
            <w:color w:val="0000FF"/>
            <w:sz w:val="20"/>
            <w:szCs w:val="20"/>
          </w:rPr>
          <w:t>13</w:t>
        </w:r>
      </w:hyperlink>
      <w:r>
        <w:rPr>
          <w:rFonts w:ascii="Arial" w:hAnsi="Arial" w:cs="Arial"/>
          <w:sz w:val="20"/>
          <w:szCs w:val="20"/>
        </w:rPr>
        <w:t xml:space="preserve"> Правил, прилагаются в зависимости от цели использования водного объекта.</w:t>
      </w:r>
    </w:p>
    <w:p w:rsidR="005E6A5F" w:rsidRDefault="005E6A5F"/>
    <w:sectPr w:rsidR="005E6A5F" w:rsidSect="0000074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A4"/>
    <w:rsid w:val="005E6A5F"/>
    <w:rsid w:val="00F7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2024-02-12T12:50:00Z</dcterms:created>
  <dcterms:modified xsi:type="dcterms:W3CDTF">2024-02-12T12:56:00Z</dcterms:modified>
</cp:coreProperties>
</file>