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02F" w:rsidRPr="0094302F" w:rsidRDefault="0094302F" w:rsidP="0094302F">
      <w:pPr>
        <w:pStyle w:val="ConsPlusNormal"/>
        <w:jc w:val="center"/>
        <w:outlineLvl w:val="2"/>
        <w:rPr>
          <w:rFonts w:ascii="PT Astra Serif" w:hAnsi="PT Astra Serif"/>
          <w:b/>
          <w:bCs/>
          <w:sz w:val="28"/>
          <w:szCs w:val="28"/>
        </w:rPr>
      </w:pPr>
      <w:r w:rsidRPr="0094302F">
        <w:rPr>
          <w:rFonts w:ascii="PT Astra Serif" w:hAnsi="PT Astra Serif"/>
          <w:b/>
          <w:bCs/>
          <w:sz w:val="28"/>
          <w:szCs w:val="28"/>
        </w:rPr>
        <w:t>Исчерпывающий перечень оснований для отказа</w:t>
      </w:r>
    </w:p>
    <w:p w:rsidR="0094302F" w:rsidRPr="0094302F" w:rsidRDefault="0094302F" w:rsidP="0094302F">
      <w:pPr>
        <w:pStyle w:val="ConsPlusNormal"/>
        <w:jc w:val="center"/>
        <w:rPr>
          <w:rFonts w:ascii="PT Astra Serif" w:hAnsi="PT Astra Serif"/>
          <w:b/>
          <w:bCs/>
          <w:sz w:val="28"/>
          <w:szCs w:val="28"/>
        </w:rPr>
      </w:pPr>
      <w:r w:rsidRPr="0094302F">
        <w:rPr>
          <w:rFonts w:ascii="PT Astra Serif" w:hAnsi="PT Astra Serif"/>
          <w:b/>
          <w:bCs/>
          <w:sz w:val="28"/>
          <w:szCs w:val="28"/>
        </w:rPr>
        <w:t>в приеме документов, необходимых для предоставления</w:t>
      </w:r>
    </w:p>
    <w:p w:rsidR="0094302F" w:rsidRPr="0094302F" w:rsidRDefault="0094302F" w:rsidP="0094302F">
      <w:pPr>
        <w:pStyle w:val="ConsPlusNormal"/>
        <w:jc w:val="center"/>
        <w:rPr>
          <w:rFonts w:ascii="PT Astra Serif" w:hAnsi="PT Astra Serif"/>
          <w:b/>
          <w:bCs/>
          <w:sz w:val="28"/>
          <w:szCs w:val="28"/>
        </w:rPr>
      </w:pPr>
      <w:r w:rsidRPr="0094302F">
        <w:rPr>
          <w:rFonts w:ascii="PT Astra Serif" w:hAnsi="PT Astra Serif"/>
          <w:b/>
          <w:bCs/>
          <w:sz w:val="28"/>
          <w:szCs w:val="28"/>
        </w:rPr>
        <w:t>государственной услуги</w:t>
      </w:r>
    </w:p>
    <w:p w:rsidR="0094302F" w:rsidRPr="0094302F" w:rsidRDefault="0094302F" w:rsidP="0094302F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4302F" w:rsidRDefault="0094302F" w:rsidP="0094302F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94302F">
        <w:rPr>
          <w:rFonts w:ascii="PT Astra Serif" w:hAnsi="PT Astra Serif"/>
          <w:sz w:val="28"/>
          <w:szCs w:val="28"/>
        </w:rPr>
        <w:t>2.11. Оснований для отказа в приеме поступивших в Министерство документов для предоставления государственной услуги не предусмотрено.</w:t>
      </w:r>
    </w:p>
    <w:p w:rsidR="00F2239C" w:rsidRDefault="00F2239C" w:rsidP="0094302F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2239C" w:rsidRPr="00F2239C" w:rsidRDefault="00F2239C" w:rsidP="00F2239C">
      <w:pPr>
        <w:pStyle w:val="ConsPlusNormal"/>
        <w:jc w:val="center"/>
        <w:outlineLvl w:val="2"/>
        <w:rPr>
          <w:rFonts w:ascii="PT Astra Serif" w:hAnsi="PT Astra Serif"/>
          <w:b/>
          <w:bCs/>
          <w:sz w:val="28"/>
          <w:szCs w:val="28"/>
        </w:rPr>
      </w:pPr>
      <w:r w:rsidRPr="00F2239C">
        <w:rPr>
          <w:rFonts w:ascii="PT Astra Serif" w:hAnsi="PT Astra Serif"/>
          <w:b/>
          <w:bCs/>
          <w:sz w:val="28"/>
          <w:szCs w:val="28"/>
        </w:rPr>
        <w:t>Исчерпывающий перечень оснований для приостановления</w:t>
      </w:r>
    </w:p>
    <w:p w:rsidR="00F2239C" w:rsidRPr="00F2239C" w:rsidRDefault="00F2239C" w:rsidP="00F2239C">
      <w:pPr>
        <w:pStyle w:val="ConsPlusNormal"/>
        <w:jc w:val="center"/>
        <w:rPr>
          <w:rFonts w:ascii="PT Astra Serif" w:hAnsi="PT Astra Serif"/>
          <w:b/>
          <w:bCs/>
          <w:sz w:val="28"/>
          <w:szCs w:val="28"/>
        </w:rPr>
      </w:pPr>
      <w:r w:rsidRPr="00F2239C">
        <w:rPr>
          <w:rFonts w:ascii="PT Astra Serif" w:hAnsi="PT Astra Serif"/>
          <w:b/>
          <w:bCs/>
          <w:sz w:val="28"/>
          <w:szCs w:val="28"/>
        </w:rPr>
        <w:t>или отказа в предоставлении государственной услуги</w:t>
      </w:r>
    </w:p>
    <w:p w:rsidR="00F2239C" w:rsidRPr="00F2239C" w:rsidRDefault="00F2239C" w:rsidP="00F2239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2239C" w:rsidRPr="00F2239C" w:rsidRDefault="00F2239C" w:rsidP="00F2239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2239C">
        <w:rPr>
          <w:rFonts w:ascii="PT Astra Serif" w:hAnsi="PT Astra Serif"/>
          <w:sz w:val="28"/>
          <w:szCs w:val="28"/>
        </w:rPr>
        <w:t>2.12. Оснований для приостановления предоставления государственной услуги не предусмотрено.</w:t>
      </w:r>
    </w:p>
    <w:p w:rsidR="00F2239C" w:rsidRPr="00F2239C" w:rsidRDefault="00F2239C" w:rsidP="00F2239C">
      <w:pPr>
        <w:pStyle w:val="ConsPlusNormal"/>
        <w:spacing w:before="160"/>
        <w:ind w:firstLine="540"/>
        <w:jc w:val="both"/>
        <w:rPr>
          <w:rFonts w:ascii="PT Astra Serif" w:hAnsi="PT Astra Serif"/>
          <w:sz w:val="28"/>
          <w:szCs w:val="28"/>
        </w:rPr>
      </w:pPr>
      <w:r w:rsidRPr="00F2239C">
        <w:rPr>
          <w:rFonts w:ascii="PT Astra Serif" w:hAnsi="PT Astra Serif"/>
          <w:sz w:val="28"/>
          <w:szCs w:val="28"/>
        </w:rPr>
        <w:t>2.13. Основаниями для отказа в согласовании расчета вероятного вреда, который может быть причинен на территории области в результате аварии гидротехнического сооружения, являются:</w:t>
      </w:r>
    </w:p>
    <w:p w:rsidR="00F2239C" w:rsidRPr="00F2239C" w:rsidRDefault="00F2239C" w:rsidP="00F2239C">
      <w:pPr>
        <w:pStyle w:val="ConsPlusNormal"/>
        <w:spacing w:before="160"/>
        <w:ind w:firstLine="540"/>
        <w:jc w:val="both"/>
        <w:rPr>
          <w:rFonts w:ascii="PT Astra Serif" w:hAnsi="PT Astra Serif"/>
          <w:sz w:val="28"/>
          <w:szCs w:val="28"/>
        </w:rPr>
      </w:pPr>
      <w:r w:rsidRPr="00F2239C">
        <w:rPr>
          <w:rFonts w:ascii="PT Astra Serif" w:hAnsi="PT Astra Serif"/>
          <w:sz w:val="28"/>
          <w:szCs w:val="28"/>
        </w:rPr>
        <w:t xml:space="preserve">1) представление заявителем документов, предусмотренных </w:t>
      </w:r>
      <w:hyperlink w:anchor="Par266" w:history="1">
        <w:r w:rsidRPr="00F2239C">
          <w:rPr>
            <w:rFonts w:ascii="PT Astra Serif" w:hAnsi="PT Astra Serif"/>
            <w:color w:val="0000FF"/>
            <w:sz w:val="28"/>
            <w:szCs w:val="28"/>
          </w:rPr>
          <w:t>пунктом 2.7</w:t>
        </w:r>
      </w:hyperlink>
      <w:r w:rsidRPr="00F2239C">
        <w:rPr>
          <w:rFonts w:ascii="PT Astra Serif" w:hAnsi="PT Astra Serif"/>
          <w:sz w:val="28"/>
          <w:szCs w:val="28"/>
        </w:rPr>
        <w:t xml:space="preserve"> Административного регламента, не в полном объеме;</w:t>
      </w:r>
    </w:p>
    <w:p w:rsidR="00F2239C" w:rsidRPr="00F2239C" w:rsidRDefault="00F2239C" w:rsidP="00F2239C">
      <w:pPr>
        <w:pStyle w:val="ConsPlusNormal"/>
        <w:spacing w:before="160"/>
        <w:ind w:firstLine="540"/>
        <w:jc w:val="both"/>
        <w:rPr>
          <w:rFonts w:ascii="PT Astra Serif" w:hAnsi="PT Astra Serif"/>
          <w:sz w:val="28"/>
          <w:szCs w:val="28"/>
        </w:rPr>
      </w:pPr>
      <w:r w:rsidRPr="00F2239C">
        <w:rPr>
          <w:rFonts w:ascii="PT Astra Serif" w:hAnsi="PT Astra Serif"/>
          <w:sz w:val="28"/>
          <w:szCs w:val="28"/>
        </w:rPr>
        <w:t>2) несоответствие представленных документов требованиям действующего законодательства.</w:t>
      </w:r>
    </w:p>
    <w:p w:rsidR="00F2239C" w:rsidRPr="0094302F" w:rsidRDefault="00F2239C" w:rsidP="0094302F">
      <w:pPr>
        <w:pStyle w:val="ConsPlusNormal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A1519" w:rsidRPr="0094302F" w:rsidRDefault="003A1519" w:rsidP="0094302F">
      <w:pPr>
        <w:rPr>
          <w:rFonts w:ascii="PT Astra Serif" w:hAnsi="PT Astra Serif"/>
          <w:sz w:val="28"/>
          <w:szCs w:val="28"/>
        </w:rPr>
      </w:pPr>
    </w:p>
    <w:sectPr w:rsidR="003A1519" w:rsidRPr="0094302F" w:rsidSect="00A66F1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56309C"/>
    <w:rsid w:val="000060B1"/>
    <w:rsid w:val="000515DC"/>
    <w:rsid w:val="00051B37"/>
    <w:rsid w:val="00076CA6"/>
    <w:rsid w:val="0016308C"/>
    <w:rsid w:val="001A7220"/>
    <w:rsid w:val="001E6039"/>
    <w:rsid w:val="001F0E7F"/>
    <w:rsid w:val="001F468D"/>
    <w:rsid w:val="00230E3C"/>
    <w:rsid w:val="002B4D83"/>
    <w:rsid w:val="0035367C"/>
    <w:rsid w:val="003777A5"/>
    <w:rsid w:val="003A1519"/>
    <w:rsid w:val="0041431B"/>
    <w:rsid w:val="0042164F"/>
    <w:rsid w:val="00437286"/>
    <w:rsid w:val="004B35CF"/>
    <w:rsid w:val="0056309C"/>
    <w:rsid w:val="0066314D"/>
    <w:rsid w:val="00681A6E"/>
    <w:rsid w:val="006E3693"/>
    <w:rsid w:val="007451DD"/>
    <w:rsid w:val="007A2711"/>
    <w:rsid w:val="007C586C"/>
    <w:rsid w:val="007C7700"/>
    <w:rsid w:val="0094302F"/>
    <w:rsid w:val="00954723"/>
    <w:rsid w:val="009958A7"/>
    <w:rsid w:val="00A40995"/>
    <w:rsid w:val="00A573EF"/>
    <w:rsid w:val="00A668E4"/>
    <w:rsid w:val="00A66F12"/>
    <w:rsid w:val="00B409A2"/>
    <w:rsid w:val="00B50178"/>
    <w:rsid w:val="00B727DB"/>
    <w:rsid w:val="00C2208D"/>
    <w:rsid w:val="00C334AB"/>
    <w:rsid w:val="00C6751C"/>
    <w:rsid w:val="00CD40AF"/>
    <w:rsid w:val="00CF3B38"/>
    <w:rsid w:val="00D01C6B"/>
    <w:rsid w:val="00D1377A"/>
    <w:rsid w:val="00D23FDC"/>
    <w:rsid w:val="00D42651"/>
    <w:rsid w:val="00D61E3E"/>
    <w:rsid w:val="00D71DE5"/>
    <w:rsid w:val="00DB1F9F"/>
    <w:rsid w:val="00E26795"/>
    <w:rsid w:val="00ED1D58"/>
    <w:rsid w:val="00EE5F29"/>
    <w:rsid w:val="00EF0803"/>
    <w:rsid w:val="00F107D9"/>
    <w:rsid w:val="00F20DDC"/>
    <w:rsid w:val="00F2239C"/>
    <w:rsid w:val="00F27FB6"/>
    <w:rsid w:val="00FD5099"/>
    <w:rsid w:val="00FE2B12"/>
    <w:rsid w:val="00FF23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E3E"/>
  </w:style>
  <w:style w:type="paragraph" w:styleId="1">
    <w:name w:val="heading 1"/>
    <w:basedOn w:val="a"/>
    <w:next w:val="a"/>
    <w:link w:val="10"/>
    <w:uiPriority w:val="9"/>
    <w:qFormat/>
    <w:rsid w:val="00563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3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3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3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3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3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3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3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3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30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30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30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30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30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30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3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63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3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3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3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309C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56309C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56309C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563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56309C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56309C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link w:val="a7"/>
    <w:uiPriority w:val="34"/>
    <w:qFormat/>
    <w:locked/>
    <w:rsid w:val="0056309C"/>
  </w:style>
  <w:style w:type="paragraph" w:styleId="ad">
    <w:name w:val="Normal (Web)"/>
    <w:basedOn w:val="a"/>
    <w:uiPriority w:val="99"/>
    <w:unhideWhenUsed/>
    <w:rsid w:val="00E26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e">
    <w:basedOn w:val="a"/>
    <w:next w:val="ad"/>
    <w:uiPriority w:val="99"/>
    <w:unhideWhenUsed/>
    <w:rsid w:val="003A1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PlusNormal">
    <w:name w:val="ConsPlusNormal"/>
    <w:rsid w:val="00D01C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21</cp:revision>
  <dcterms:created xsi:type="dcterms:W3CDTF">2025-06-02T11:38:00Z</dcterms:created>
  <dcterms:modified xsi:type="dcterms:W3CDTF">2025-10-13T07:51:00Z</dcterms:modified>
</cp:coreProperties>
</file>