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C6B" w:rsidRPr="00D01C6B" w:rsidRDefault="00D01C6B" w:rsidP="00D01C6B">
      <w:pPr>
        <w:pStyle w:val="ConsPlusNormal"/>
        <w:jc w:val="center"/>
        <w:outlineLvl w:val="2"/>
        <w:rPr>
          <w:rFonts w:ascii="PT Astra Serif" w:hAnsi="PT Astra Serif"/>
          <w:b/>
          <w:bCs/>
          <w:sz w:val="28"/>
          <w:szCs w:val="28"/>
        </w:rPr>
      </w:pPr>
      <w:r w:rsidRPr="00D01C6B">
        <w:rPr>
          <w:rFonts w:ascii="PT Astra Serif" w:hAnsi="PT Astra Serif"/>
          <w:b/>
          <w:bCs/>
          <w:sz w:val="28"/>
          <w:szCs w:val="28"/>
        </w:rPr>
        <w:t>Требования к порядку информирования о предоставлении</w:t>
      </w:r>
    </w:p>
    <w:p w:rsidR="00D01C6B" w:rsidRPr="00D01C6B" w:rsidRDefault="00D01C6B" w:rsidP="00D01C6B">
      <w:pPr>
        <w:pStyle w:val="ConsPlusNormal"/>
        <w:jc w:val="center"/>
        <w:rPr>
          <w:rFonts w:ascii="PT Astra Serif" w:hAnsi="PT Astra Serif"/>
          <w:b/>
          <w:bCs/>
          <w:sz w:val="28"/>
          <w:szCs w:val="28"/>
        </w:rPr>
      </w:pPr>
      <w:r w:rsidRPr="00D01C6B">
        <w:rPr>
          <w:rFonts w:ascii="PT Astra Serif" w:hAnsi="PT Astra Serif"/>
          <w:b/>
          <w:bCs/>
          <w:sz w:val="28"/>
          <w:szCs w:val="28"/>
        </w:rPr>
        <w:t>государственной услуги</w:t>
      </w:r>
    </w:p>
    <w:p w:rsidR="00D01C6B" w:rsidRPr="00D01C6B" w:rsidRDefault="00D01C6B" w:rsidP="00D01C6B">
      <w:pPr>
        <w:pStyle w:val="ConsPlusNormal"/>
        <w:jc w:val="both"/>
        <w:rPr>
          <w:rFonts w:ascii="PT Astra Serif" w:hAnsi="PT Astra Serif"/>
          <w:sz w:val="28"/>
          <w:szCs w:val="28"/>
        </w:rPr>
      </w:pPr>
    </w:p>
    <w:p w:rsidR="00D01C6B" w:rsidRPr="00D01C6B" w:rsidRDefault="00D01C6B" w:rsidP="00D01C6B">
      <w:pPr>
        <w:pStyle w:val="ConsPlusNormal"/>
        <w:ind w:firstLine="540"/>
        <w:jc w:val="both"/>
        <w:rPr>
          <w:rFonts w:ascii="PT Astra Serif" w:hAnsi="PT Astra Serif"/>
          <w:sz w:val="28"/>
          <w:szCs w:val="28"/>
        </w:rPr>
      </w:pPr>
      <w:r w:rsidRPr="00D01C6B">
        <w:rPr>
          <w:rFonts w:ascii="PT Astra Serif" w:hAnsi="PT Astra Serif"/>
          <w:sz w:val="28"/>
          <w:szCs w:val="28"/>
        </w:rPr>
        <w:t>1.3. Порядок информирования о предоставлении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Структурным подразделением министерства природных ресурсов и экологии Саратовской области (далее - Министерство), уполномоченным на предоставление государственной услуги, является отдел водных ресурсов управления природопользования Министерства (далее - отдел).</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Консультирование заявителей (заинтересованных лиц) по вопросам предоставления государственной услуги осуществляется специалистами отдела (далее - специалисты отдела).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1.3.1, 1.3.2. Утратили силу. - </w:t>
      </w:r>
      <w:hyperlink r:id="rId5" w:history="1">
        <w:r w:rsidRPr="00D01C6B">
          <w:rPr>
            <w:rFonts w:ascii="PT Astra Serif" w:hAnsi="PT Astra Serif"/>
            <w:color w:val="0000FF"/>
            <w:sz w:val="28"/>
            <w:szCs w:val="28"/>
          </w:rPr>
          <w:t>Приказ</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1.3.3 Информация о местонахождении, графике работы и справочных телефонах Министерства и отдела, ответственного за предоставление государственной услуги, а также о порядке государственной услуги и перечне документов, необходимых для ее получения, размещается: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на информационном стенде, расположенном по месту нахождения Министерства;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на официальном сайте Министерства - </w:t>
      </w:r>
      <w:hyperlink r:id="rId6" w:history="1">
        <w:r w:rsidRPr="00D01C6B">
          <w:rPr>
            <w:rFonts w:ascii="PT Astra Serif" w:hAnsi="PT Astra Serif"/>
            <w:color w:val="0000FF"/>
            <w:sz w:val="28"/>
            <w:szCs w:val="28"/>
          </w:rPr>
          <w:t>http://www.minforest.saratov.gov.ru/</w:t>
        </w:r>
      </w:hyperlink>
      <w:r w:rsidRPr="00D01C6B">
        <w:rPr>
          <w:rFonts w:ascii="PT Astra Serif" w:hAnsi="PT Astra Serif"/>
          <w:sz w:val="28"/>
          <w:szCs w:val="28"/>
        </w:rPr>
        <w:t>;</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(в ред. </w:t>
      </w:r>
      <w:hyperlink r:id="rId7"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на Едином портале государственных и муниципальных услуг (функций) - </w:t>
      </w:r>
      <w:hyperlink r:id="rId8" w:history="1">
        <w:r w:rsidRPr="00D01C6B">
          <w:rPr>
            <w:rFonts w:ascii="PT Astra Serif" w:hAnsi="PT Astra Serif"/>
            <w:color w:val="0000FF"/>
            <w:sz w:val="28"/>
            <w:szCs w:val="28"/>
          </w:rPr>
          <w:t>http://www.gosuslugi.ru/</w:t>
        </w:r>
      </w:hyperlink>
      <w:r w:rsidRPr="00D01C6B">
        <w:rPr>
          <w:rFonts w:ascii="PT Astra Serif" w:hAnsi="PT Astra Serif"/>
          <w:sz w:val="28"/>
          <w:szCs w:val="28"/>
        </w:rPr>
        <w:t>;</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(в ред. </w:t>
      </w:r>
      <w:hyperlink r:id="rId9"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в средствах массовой информации;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в информационно-справочных изданиях (брошюрах, буклетах, памятках).</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1.4. Информация по вопросам предоставления государственной услуги, в том числе о ходе предоставления государственной услуги, может быть получена в порядке консультирования (</w:t>
      </w:r>
      <w:hyperlink w:anchor="Par112" w:history="1">
        <w:r w:rsidRPr="00D01C6B">
          <w:rPr>
            <w:rFonts w:ascii="PT Astra Serif" w:hAnsi="PT Astra Serif"/>
            <w:color w:val="0000FF"/>
            <w:sz w:val="28"/>
            <w:szCs w:val="28"/>
          </w:rPr>
          <w:t>пункты 1.5</w:t>
        </w:r>
      </w:hyperlink>
      <w:r w:rsidRPr="00D01C6B">
        <w:rPr>
          <w:rFonts w:ascii="PT Astra Serif" w:hAnsi="PT Astra Serif"/>
          <w:sz w:val="28"/>
          <w:szCs w:val="28"/>
        </w:rPr>
        <w:t xml:space="preserve"> - </w:t>
      </w:r>
      <w:hyperlink w:anchor="Par171" w:history="1">
        <w:r w:rsidRPr="00D01C6B">
          <w:rPr>
            <w:rFonts w:ascii="PT Astra Serif" w:hAnsi="PT Astra Serif"/>
            <w:color w:val="0000FF"/>
            <w:sz w:val="28"/>
            <w:szCs w:val="28"/>
          </w:rPr>
          <w:t>1.10</w:t>
        </w:r>
      </w:hyperlink>
      <w:r w:rsidRPr="00D01C6B">
        <w:rPr>
          <w:rFonts w:ascii="PT Astra Serif" w:hAnsi="PT Astra Serif"/>
          <w:sz w:val="28"/>
          <w:szCs w:val="28"/>
        </w:rPr>
        <w:t xml:space="preserve"> настоящего административного регламента). Для получения информации по процедуре предоставления государственной услуги заинтересованными лицами используются следующие формы консультирования: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индивидуальное консультирование по телефону;</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индивидуальное консультирование при личном обращении;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индивидуальное консультирование по почте (по электронной почте);</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публичное письменное консультирование;</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lastRenderedPageBreak/>
        <w:t>публичное устное консультирование.</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Информирование о предоставлении государственной услуги осуществляется в соответствии с Федеральным </w:t>
      </w:r>
      <w:hyperlink r:id="rId10" w:history="1">
        <w:r w:rsidRPr="00D01C6B">
          <w:rPr>
            <w:rFonts w:ascii="PT Astra Serif" w:hAnsi="PT Astra Serif"/>
            <w:color w:val="0000FF"/>
            <w:sz w:val="28"/>
            <w:szCs w:val="28"/>
          </w:rPr>
          <w:t>законом</w:t>
        </w:r>
      </w:hyperlink>
      <w:r w:rsidRPr="00D01C6B">
        <w:rPr>
          <w:rFonts w:ascii="PT Astra Serif" w:hAnsi="PT Astra Serif"/>
          <w:sz w:val="28"/>
          <w:szCs w:val="28"/>
        </w:rPr>
        <w:t xml:space="preserve"> от 2 мая 2006 г. N 59-ФЗ "О порядке рассмотрения обращений граждан Российской Федерации".</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вторая введена </w:t>
      </w:r>
      <w:hyperlink r:id="rId11"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17.08.2015 N 380)</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Письменное обращение, содержащее вопросы, решение которых не входит в компетенцию Министерства, направляется в течение семи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третья введена </w:t>
      </w:r>
      <w:hyperlink r:id="rId12"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19.10.2015 N 479)</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В случае</w:t>
      </w:r>
      <w:proofErr w:type="gramStart"/>
      <w:r w:rsidRPr="00D01C6B">
        <w:rPr>
          <w:rFonts w:ascii="PT Astra Serif" w:hAnsi="PT Astra Serif"/>
          <w:sz w:val="28"/>
          <w:szCs w:val="28"/>
        </w:rPr>
        <w:t>,</w:t>
      </w:r>
      <w:proofErr w:type="gramEnd"/>
      <w:r w:rsidRPr="00D01C6B">
        <w:rPr>
          <w:rFonts w:ascii="PT Astra Serif" w:hAnsi="PT Astra Serif"/>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четвертая введена </w:t>
      </w:r>
      <w:hyperlink r:id="rId13"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19.10.2015 N 479)</w:t>
      </w:r>
    </w:p>
    <w:p w:rsidR="00D01C6B" w:rsidRPr="00D01C6B" w:rsidRDefault="00D01C6B" w:rsidP="00D01C6B">
      <w:pPr>
        <w:pStyle w:val="ConsPlusNormal"/>
        <w:spacing w:before="160"/>
        <w:ind w:firstLine="540"/>
        <w:jc w:val="both"/>
        <w:rPr>
          <w:rFonts w:ascii="PT Astra Serif" w:hAnsi="PT Astra Serif"/>
          <w:sz w:val="28"/>
          <w:szCs w:val="28"/>
        </w:rPr>
      </w:pPr>
      <w:proofErr w:type="gramStart"/>
      <w:r w:rsidRPr="00D01C6B">
        <w:rPr>
          <w:rFonts w:ascii="PT Astra Serif" w:hAnsi="PT Astra Serif"/>
          <w:sz w:val="28"/>
          <w:szCs w:val="28"/>
        </w:rPr>
        <w:t>Письменное обращение, содержащее информацию о фактах возможных нарушений законодательства Российской Федерации в сфере миграции, направляется в течение пяти дней со дня регистрации в территориальный орган федерального органа исполнительной власти в сфере внутренних дел и Губернатору Саратовской области с уведомлением гражданина, направившего обращение, о переадресации его обращения, за исключением случая, если текст письменного обращения не поддается прочтению.</w:t>
      </w:r>
      <w:proofErr w:type="gramEnd"/>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пятая введена </w:t>
      </w:r>
      <w:hyperlink r:id="rId14"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08.12.2015 N 567; в ред. </w:t>
      </w:r>
      <w:hyperlink r:id="rId15"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В случае если текст письменного обращения не позволяет определить суть предложения, заявления или жалобы, ответ на обращение не </w:t>
      </w:r>
      <w:proofErr w:type="gramStart"/>
      <w:r w:rsidRPr="00D01C6B">
        <w:rPr>
          <w:rFonts w:ascii="PT Astra Serif" w:hAnsi="PT Astra Serif"/>
          <w:sz w:val="28"/>
          <w:szCs w:val="28"/>
        </w:rPr>
        <w:t>дается</w:t>
      </w:r>
      <w:proofErr w:type="gramEnd"/>
      <w:r w:rsidRPr="00D01C6B">
        <w:rPr>
          <w:rFonts w:ascii="PT Astra Serif" w:hAnsi="PT Astra Serif"/>
          <w:sz w:val="28"/>
          <w:szCs w:val="28"/>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шестая введена </w:t>
      </w:r>
      <w:hyperlink r:id="rId16"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06.02.2018 N 54)</w:t>
      </w:r>
    </w:p>
    <w:p w:rsidR="00D01C6B" w:rsidRPr="00D01C6B" w:rsidRDefault="00D01C6B" w:rsidP="00D01C6B">
      <w:pPr>
        <w:pStyle w:val="ConsPlusNormal"/>
        <w:spacing w:before="160"/>
        <w:ind w:firstLine="540"/>
        <w:jc w:val="both"/>
        <w:rPr>
          <w:rFonts w:ascii="PT Astra Serif" w:hAnsi="PT Astra Serif"/>
          <w:sz w:val="28"/>
          <w:szCs w:val="28"/>
        </w:rPr>
      </w:pPr>
      <w:proofErr w:type="gramStart"/>
      <w:r w:rsidRPr="00D01C6B">
        <w:rPr>
          <w:rFonts w:ascii="PT Astra Serif" w:hAnsi="PT Astra Serif"/>
          <w:sz w:val="28"/>
          <w:szCs w:val="28"/>
        </w:rPr>
        <w:t xml:space="preserve">В случае поступления в Министерство письменного обращения, содержащего вопрос, ответ на который размещен в соответствии с </w:t>
      </w:r>
      <w:hyperlink r:id="rId17" w:history="1">
        <w:r w:rsidRPr="00D01C6B">
          <w:rPr>
            <w:rFonts w:ascii="PT Astra Serif" w:hAnsi="PT Astra Serif"/>
            <w:color w:val="0000FF"/>
            <w:sz w:val="28"/>
            <w:szCs w:val="28"/>
          </w:rPr>
          <w:t>частью 4 статьи 10</w:t>
        </w:r>
      </w:hyperlink>
      <w:r w:rsidRPr="00D01C6B">
        <w:rPr>
          <w:rFonts w:ascii="PT Astra Serif" w:hAnsi="PT Astra Serif"/>
          <w:sz w:val="28"/>
          <w:szCs w:val="28"/>
        </w:rPr>
        <w:t xml:space="preserve"> Федерального закона "О порядке рассмотрения обращений граждан </w:t>
      </w:r>
      <w:r w:rsidRPr="00D01C6B">
        <w:rPr>
          <w:rFonts w:ascii="PT Astra Serif" w:hAnsi="PT Astra Serif"/>
          <w:sz w:val="28"/>
          <w:szCs w:val="28"/>
        </w:rPr>
        <w:lastRenderedPageBreak/>
        <w:t>Российской Федерации" на официальном сайте Министерства в информационно-телекоммуникационной сети "Интернет", гражданину, направившему обращение, в течение семи дней со дня регистрации обращения сообщается электронный адрес официального сайта в информационно-телекоммуникационной сети "Интернет", на котором размещен</w:t>
      </w:r>
      <w:proofErr w:type="gramEnd"/>
      <w:r w:rsidRPr="00D01C6B">
        <w:rPr>
          <w:rFonts w:ascii="PT Astra Serif" w:hAnsi="PT Astra Serif"/>
          <w:sz w:val="28"/>
          <w:szCs w:val="28"/>
        </w:rPr>
        <w:t xml:space="preserve"> ответ на вопрос, поставленный в обращении, при этом обращение, содержащее обжалование судебного решения, не возвращается.</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седьмая введена </w:t>
      </w:r>
      <w:hyperlink r:id="rId18"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06.02.2018 N 54)</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В случае</w:t>
      </w:r>
      <w:proofErr w:type="gramStart"/>
      <w:r w:rsidRPr="00D01C6B">
        <w:rPr>
          <w:rFonts w:ascii="PT Astra Serif" w:hAnsi="PT Astra Serif"/>
          <w:sz w:val="28"/>
          <w:szCs w:val="28"/>
        </w:rPr>
        <w:t>,</w:t>
      </w:r>
      <w:proofErr w:type="gramEnd"/>
      <w:r w:rsidRPr="00D01C6B">
        <w:rPr>
          <w:rFonts w:ascii="PT Astra Serif" w:hAnsi="PT Astra Serif"/>
          <w:sz w:val="28"/>
          <w:szCs w:val="28"/>
        </w:rPr>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восьмая введена </w:t>
      </w:r>
      <w:hyperlink r:id="rId19"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Обращение, в котором обжалуется судебное решение, в течение семи дней со дня регистрации возвращается заявителю, направившему обращение, с разъяснением порядка обжалования данного судебного решения.</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девятая введена </w:t>
      </w:r>
      <w:hyperlink r:id="rId20"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bookmarkStart w:id="0" w:name="Par112"/>
      <w:bookmarkEnd w:id="0"/>
      <w:r w:rsidRPr="00D01C6B">
        <w:rPr>
          <w:rFonts w:ascii="PT Astra Serif" w:hAnsi="PT Astra Serif"/>
          <w:sz w:val="28"/>
          <w:szCs w:val="28"/>
        </w:rPr>
        <w:t>1.5. Индивидуальное консультирование заинтересованных лиц по телефону</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При ответах на телефонные звонки специалисты отдела подробно, в вежливой (корректной) форме информируют обратившихся по интересующим их вопросам.</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Время разговора не должно превышать 10 минут.</w:t>
      </w:r>
    </w:p>
    <w:p w:rsidR="00D01C6B" w:rsidRPr="00D01C6B" w:rsidRDefault="00D01C6B" w:rsidP="00D01C6B">
      <w:pPr>
        <w:pStyle w:val="ConsPlusNormal"/>
        <w:spacing w:before="160"/>
        <w:ind w:firstLine="540"/>
        <w:jc w:val="both"/>
        <w:rPr>
          <w:rFonts w:ascii="PT Astra Serif" w:hAnsi="PT Astra Serif"/>
          <w:sz w:val="28"/>
          <w:szCs w:val="28"/>
        </w:rPr>
      </w:pPr>
      <w:proofErr w:type="gramStart"/>
      <w:r w:rsidRPr="00D01C6B">
        <w:rPr>
          <w:rFonts w:ascii="PT Astra Serif" w:hAnsi="PT Astra Serif"/>
          <w:sz w:val="28"/>
          <w:szCs w:val="28"/>
        </w:rPr>
        <w:t>При невозможности специалистом отдела, принявшим звонок, самостоятельно ответить на поставленные вопросы, телефонный звонок должен быть переадресован другому должностному лицу или же обратившемуся заинтересованному лицу должен быть сообщен телефонный номер, по которому можно получить необходимую информацию.</w:t>
      </w:r>
      <w:proofErr w:type="gramEnd"/>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1.6. Индивидуальное консультирование заинтересованных лиц при личном обращении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Время ожидания заинтересованного лица при индивидуальном консультировании не может превышать 15 минут.</w:t>
      </w:r>
    </w:p>
    <w:p w:rsidR="00D01C6B" w:rsidRPr="00D01C6B" w:rsidRDefault="00D01C6B" w:rsidP="00D01C6B">
      <w:pPr>
        <w:pStyle w:val="ConsPlusNormal"/>
        <w:spacing w:before="160"/>
        <w:ind w:firstLine="540"/>
        <w:jc w:val="both"/>
        <w:rPr>
          <w:rFonts w:ascii="PT Astra Serif" w:hAnsi="PT Astra Serif"/>
          <w:sz w:val="28"/>
          <w:szCs w:val="28"/>
        </w:rPr>
      </w:pPr>
      <w:proofErr w:type="gramStart"/>
      <w:r w:rsidRPr="00D01C6B">
        <w:rPr>
          <w:rFonts w:ascii="PT Astra Serif" w:hAnsi="PT Astra Serif"/>
          <w:sz w:val="28"/>
          <w:szCs w:val="28"/>
        </w:rPr>
        <w:t xml:space="preserve">В ходе личного приема установление личности заявителя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w:t>
      </w:r>
      <w:r w:rsidRPr="00D01C6B">
        <w:rPr>
          <w:rFonts w:ascii="PT Astra Serif" w:hAnsi="PT Astra Serif"/>
          <w:sz w:val="28"/>
          <w:szCs w:val="28"/>
        </w:rPr>
        <w:lastRenderedPageBreak/>
        <w:t xml:space="preserve">государственные услуги, многофункциональных центрах с использованием информационных технологий, предусмотренных </w:t>
      </w:r>
      <w:hyperlink r:id="rId21" w:history="1">
        <w:r w:rsidRPr="00D01C6B">
          <w:rPr>
            <w:rFonts w:ascii="PT Astra Serif" w:hAnsi="PT Astra Serif"/>
            <w:color w:val="0000FF"/>
            <w:sz w:val="28"/>
            <w:szCs w:val="28"/>
          </w:rPr>
          <w:t>частью 18 статьи 14.1</w:t>
        </w:r>
      </w:hyperlink>
      <w:r w:rsidRPr="00D01C6B">
        <w:rPr>
          <w:rFonts w:ascii="PT Astra Serif" w:hAnsi="PT Astra Serif"/>
          <w:sz w:val="28"/>
          <w:szCs w:val="28"/>
        </w:rPr>
        <w:t xml:space="preserve"> Федерального закона от 27 июля 2006 года N 149-ФЗ "Об информации, информационных технологиях</w:t>
      </w:r>
      <w:proofErr w:type="gramEnd"/>
      <w:r w:rsidRPr="00D01C6B">
        <w:rPr>
          <w:rFonts w:ascii="PT Astra Serif" w:hAnsi="PT Astra Serif"/>
          <w:sz w:val="28"/>
          <w:szCs w:val="28"/>
        </w:rPr>
        <w:t xml:space="preserve"> и о защите информации".</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(в ред. </w:t>
      </w:r>
      <w:hyperlink r:id="rId22"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Индивидуальное устное консультирование каждого заинтересованного лица специалистом отдела не может превышать 10 минут.</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Содержание устного обращения заносится в карточку личного приема заявителя.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 по существу поставленных в обращении вопросов.</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Специалист отдела, осуществляющий консультирование при личном обращении или консультирования по почте, по желанию заявителя выдает (направляет по почте) список требуемых документов, которые необходимо представить для получения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1.7. При личном обращении или обращении по телефону предоставляется следующая информация: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сведения о месте нахождения, контактные телефоны отдела;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график работы Министерства;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сведения о месте нахождения, контактные телефоны других органов и организаций, обращение в которые необходимо для получения государственной услуги, с описанием конечного результата обращения в каждый из указанных органов (организаций) и последовательности их посещения;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наименования правовых актов, регулирующих предоставление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перечень документов, которые необходимы для предоставления государственной услуги по регламенту;</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по форме заполнения документов;</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требования, предъявляемые к представляемым документам;</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срок предоставления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основания для отказа в предоставлении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порядок обжалования действий (бездействия) и решений, осуществляемых (принятых) в ходе предоставления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сведения о ходе предоставления государственной услуги по регламенту </w:t>
      </w:r>
      <w:r w:rsidRPr="00D01C6B">
        <w:rPr>
          <w:rFonts w:ascii="PT Astra Serif" w:hAnsi="PT Astra Serif"/>
          <w:sz w:val="28"/>
          <w:szCs w:val="28"/>
        </w:rPr>
        <w:lastRenderedPageBreak/>
        <w:t>и услуг, которые являются необходимыми и обязательными для предоставления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номера кабинетов для обращения граждан;</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график приема специалистами отдела;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другая информация, за исключением сведений, составляющих государственную или иную охраняемую действующим законодательством тайну.</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1.8. Индивидуальное консультирование по почте (по электронной почте)</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Ответ на обращение направляется в форме электронного документа по адресу электронной почты, указанному в обращении, поступившем в Министерство в форме электронного документа, и в письменной форме по почтовому адресу, указанному в обращении, поступившем в Министерство в письменной форме. По просьбе гражданина, изложенной в обращении, ответ дополнительно направляется в установленные федеральным законодательством сроки по почтовому адресу или адресу электронной почты, указанному в обращении.</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w:t>
      </w:r>
      <w:proofErr w:type="gramStart"/>
      <w:r w:rsidRPr="00D01C6B">
        <w:rPr>
          <w:rFonts w:ascii="PT Astra Serif" w:hAnsi="PT Astra Serif"/>
          <w:sz w:val="28"/>
          <w:szCs w:val="28"/>
        </w:rPr>
        <w:t>ч</w:t>
      </w:r>
      <w:proofErr w:type="gramEnd"/>
      <w:r w:rsidRPr="00D01C6B">
        <w:rPr>
          <w:rFonts w:ascii="PT Astra Serif" w:hAnsi="PT Astra Serif"/>
          <w:sz w:val="28"/>
          <w:szCs w:val="28"/>
        </w:rPr>
        <w:t xml:space="preserve">асть вторая в ред. </w:t>
      </w:r>
      <w:hyperlink r:id="rId23"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24.01.2019 N 70)</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Письменное обращение заинтересованного лица (далее - письменное обращение) по вопросам предоставления государственной услуги направляется непосредственно в Министерство и подлежит обязательной регистрации в течение одного рабочего дня со дня поступления.</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(в ред. </w:t>
      </w:r>
      <w:hyperlink r:id="rId24"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Датой получения обращения является дата регистрации входящего обращения.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В письменном обращении указываются: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наименование Министерства либо фамилия, имя, отчество соответствующего должностного лица, либо должность соответствующего должностного лица;</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(абзац введен </w:t>
      </w:r>
      <w:hyperlink r:id="rId25" w:history="1">
        <w:r w:rsidRPr="00D01C6B">
          <w:rPr>
            <w:rFonts w:ascii="PT Astra Serif" w:hAnsi="PT Astra Serif"/>
            <w:color w:val="0000FF"/>
            <w:sz w:val="28"/>
            <w:szCs w:val="28"/>
          </w:rPr>
          <w:t>приказом</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фамилия, имя, отчество (последнее - при наличии) заинтересованного лица;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полное наименование юридического лица (в случае обращения от имени юридического лица);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почтовый адрес, по которому должен быть направлен ответ;</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предмет обращения;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личная подпись заинтересованного лица;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lastRenderedPageBreak/>
        <w:t>дата составления обращения.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Письменный ответ по существу поставленных в обращении вопросов направляется заявителю в течение 30 календарных дней с момента регистрации обращения. В случаях, предусмотренных Федеральным </w:t>
      </w:r>
      <w:hyperlink r:id="rId26" w:history="1">
        <w:r w:rsidRPr="00D01C6B">
          <w:rPr>
            <w:rFonts w:ascii="PT Astra Serif" w:hAnsi="PT Astra Serif"/>
            <w:color w:val="0000FF"/>
            <w:sz w:val="28"/>
            <w:szCs w:val="28"/>
          </w:rPr>
          <w:t>законом</w:t>
        </w:r>
      </w:hyperlink>
      <w:r w:rsidRPr="00D01C6B">
        <w:rPr>
          <w:rFonts w:ascii="PT Astra Serif" w:hAnsi="PT Astra Serif"/>
          <w:sz w:val="28"/>
          <w:szCs w:val="28"/>
        </w:rPr>
        <w:t xml:space="preserve"> "О порядке рассмотрения обращений граждан Российской Федерации", срок рассмотрения обращения по решению министра природных ресурсов и экологии области может быть продлен не более чем на 30 дней с письменным уведомлением об этом заинтересованного лица, направившего обращение.</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1.8.1. Обращение по вопросам предоставления государственной услуги, поступившее в Министерство в форме электронного документа (далее - обращение в форме электронного документа)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Обращение в форме электронного документа подлежит рассмотрению в порядке, установленном федеральным законодательством.</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В обращении заинтересованное лицо в обязательном порядке указывает:</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фамилию, имя, отчество (последнее - при наличии) заинтересованного лица;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адрес электронной почты, по которому должны быть направлены ответ, уведомление о переадресации обращения.</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(часть третья в ред. </w:t>
      </w:r>
      <w:hyperlink r:id="rId27"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06.02.2018 N 54)</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Заинтересованное лицо вправе приложить к такому обращению необходимые документы и материалы в электронной форме.</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(в ред. </w:t>
      </w:r>
      <w:hyperlink r:id="rId28"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06.02.2018 N 54)</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Для работы с обращениями, поступившими по электронной почте, назначается ответственный специалист, который не менее одного раза в день проверяет наличие обращений. При получении обращения специалист направляет на электронный адрес отправителя уведомление о получении обращения.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Ответы на письменные обращения должны даваться в простой, четкой и понятной форме в письменном виде и содержать:</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ответы на поставленные вопросы;</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должность, фамилию и инициалы лица, подписавшего ответ;</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фамилию и инициалы исполнителя;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номер телефона исполнителя.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1.9. Публичное письменное консультирование</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государственной услуги, публикации информационных </w:t>
      </w:r>
      <w:r w:rsidRPr="00D01C6B">
        <w:rPr>
          <w:rFonts w:ascii="PT Astra Serif" w:hAnsi="PT Astra Serif"/>
          <w:sz w:val="28"/>
          <w:szCs w:val="28"/>
        </w:rPr>
        <w:lastRenderedPageBreak/>
        <w:t xml:space="preserve">материалов в средствах массовой информации, </w:t>
      </w:r>
      <w:proofErr w:type="gramStart"/>
      <w:r w:rsidRPr="00D01C6B">
        <w:rPr>
          <w:rFonts w:ascii="PT Astra Serif" w:hAnsi="PT Astra Serif"/>
          <w:sz w:val="28"/>
          <w:szCs w:val="28"/>
        </w:rPr>
        <w:t>включая публикацию на официальном сайте Правительства Саратовской области в разделе Правительство / Структура Правительства / Министерство</w:t>
      </w:r>
      <w:proofErr w:type="gramEnd"/>
      <w:r w:rsidRPr="00D01C6B">
        <w:rPr>
          <w:rFonts w:ascii="PT Astra Serif" w:hAnsi="PT Astra Serif"/>
          <w:sz w:val="28"/>
          <w:szCs w:val="28"/>
        </w:rPr>
        <w:t xml:space="preserve"> природных ресурсов и экологии области и на порталах государственных и муниципальных услуг.</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Консультирование путем публикации информационных материалов на официальном сайте Правительства Саратовской области в разделе Правительство / Структура Правительства / Министерство природных ресурсов и экологии области и в средствах массовой информации муниципального и регионального уровня осуществляется отделом, осуществляющим предоставление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bookmarkStart w:id="1" w:name="Par171"/>
      <w:bookmarkEnd w:id="1"/>
      <w:r w:rsidRPr="00D01C6B">
        <w:rPr>
          <w:rFonts w:ascii="PT Astra Serif" w:hAnsi="PT Astra Serif"/>
          <w:sz w:val="28"/>
          <w:szCs w:val="28"/>
        </w:rPr>
        <w:t>1.10. Публичное устное консультирование</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Публичное устное консультирование осуществляется специалистами отдела с привлечением средств массовой информации.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1.11. Специалисты отдела, предоставляющие государственную услугу, при осуществлении консультирования граждан и организаций обязаны:</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при устном обращении (по телефону или лично) самостоятельно давать ответ заинтересованному лицу либо переадресовать (перевести) на другое должностное лицо, или сообщить телефонный номер, по которому можно получить необходимую информацию.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 В остальных случаях дается письменный ответ по существу поставленных в обращении вопросов;</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корректно и внимательно относиться к заинтересованным лицам. При ответе на телефонные звонки специалист отдела, осуществляющий консультирование, должен назвать фамилию, имя, отчество (последнее - при наличии), занимаемую должность и наименование отдела. В конце консультирования специалист отдела, осуществляющий консультирование, должен кратко подвести итоги и перечислить меры, которые надо принять (кто именно, когда и что должен сделать).</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Специалист отдела не вправе осуществлять консультирование заинтересованных лиц, выходящее за рамки информирования о стандартных процедурах и условиях оказания государственной услуги и влияющее прямо или косвенно на индивидуальные решения заинтересованных лиц.</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1.12. Консультации заинтересованным лицам предоставляются по следующим вопросам:</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 перечне документов, необходимых для предоставления государственной услуги, комплектности (достаточности) представленных документов;</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 порядке и сроках предоставления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lastRenderedPageBreak/>
        <w:t>по иным вопросам, относящимся к предоставлению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Письменное обращение, содержащее вопросы, решение которых не входит в компетенцию Министерства, направляется в течение семи дней со дня регистрации в соответствующий орган или соответствующему должностному лицу, в компетенцию которого входит решение поставленных в обращении вопросов, с уведомлением заявителя, направившего обращение, о переадресации обращения. В случае если текст письменного обращения не поддается прочтению, ответ на обращение не </w:t>
      </w:r>
      <w:proofErr w:type="gramStart"/>
      <w:r w:rsidRPr="00D01C6B">
        <w:rPr>
          <w:rFonts w:ascii="PT Astra Serif" w:hAnsi="PT Astra Serif"/>
          <w:sz w:val="28"/>
          <w:szCs w:val="28"/>
        </w:rPr>
        <w:t>дается</w:t>
      </w:r>
      <w:proofErr w:type="gramEnd"/>
      <w:r w:rsidRPr="00D01C6B">
        <w:rPr>
          <w:rFonts w:ascii="PT Astra Serif" w:hAnsi="PT Astra Serif"/>
          <w:sz w:val="28"/>
          <w:szCs w:val="28"/>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D01C6B" w:rsidRPr="00D01C6B" w:rsidRDefault="00D01C6B" w:rsidP="00D01C6B">
      <w:pPr>
        <w:pStyle w:val="ConsPlusNormal"/>
        <w:spacing w:before="160"/>
        <w:ind w:firstLine="540"/>
        <w:jc w:val="both"/>
        <w:rPr>
          <w:rFonts w:ascii="PT Astra Serif" w:hAnsi="PT Astra Serif"/>
          <w:sz w:val="28"/>
          <w:szCs w:val="28"/>
        </w:rPr>
      </w:pPr>
      <w:proofErr w:type="gramStart"/>
      <w:r w:rsidRPr="00D01C6B">
        <w:rPr>
          <w:rFonts w:ascii="PT Astra Serif" w:hAnsi="PT Astra Serif"/>
          <w:sz w:val="28"/>
          <w:szCs w:val="28"/>
        </w:rPr>
        <w:t>В случае если в письменном обращении заявителя содержится вопрос, на который ему неоднократно давались письменные ответы по существу в связи с ранее направляемыми в Министерство обращениями, и при этом в обращении не приводятся новые доводы или обстоятельства, министр природных ресурсов и экологии области вправе принять решение о безосновательности очередного обращения и прекращении переписки с заявителем по данному вопросу при условии</w:t>
      </w:r>
      <w:proofErr w:type="gramEnd"/>
      <w:r w:rsidRPr="00D01C6B">
        <w:rPr>
          <w:rFonts w:ascii="PT Astra Serif" w:hAnsi="PT Astra Serif"/>
          <w:sz w:val="28"/>
          <w:szCs w:val="28"/>
        </w:rPr>
        <w:t>, что указанное обращение и ранее направляемые обращения направлялись в Министерство. О данном решении уведомляется заявитель, направивший обращение.</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w:t>
      </w:r>
      <w:proofErr w:type="gramStart"/>
      <w:r w:rsidRPr="00D01C6B">
        <w:rPr>
          <w:rFonts w:ascii="PT Astra Serif" w:hAnsi="PT Astra Serif"/>
          <w:sz w:val="28"/>
          <w:szCs w:val="28"/>
        </w:rPr>
        <w:t>в</w:t>
      </w:r>
      <w:proofErr w:type="gramEnd"/>
      <w:r w:rsidRPr="00D01C6B">
        <w:rPr>
          <w:rFonts w:ascii="PT Astra Serif" w:hAnsi="PT Astra Serif"/>
          <w:sz w:val="28"/>
          <w:szCs w:val="28"/>
        </w:rPr>
        <w:t xml:space="preserve"> ред. </w:t>
      </w:r>
      <w:hyperlink r:id="rId29"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30.06.2021 N 282)</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1.13. На информационных стендах размещается следующая информация: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 местонахождении, графике работы и справочных телефонах, адрес в сети Интернет Министерства;</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порядок предоставления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исчерпывающий перечень документов, необходимых для ее получения;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извлечения из законодательных и иных нормативных правовых актов, содержащих нормы, регулирующие предоставление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основания отказа в предоставлении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порядок обжалования решений, действий или бездействия должностных лиц, оказывающих государственную услугу;</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образец заявления.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 xml:space="preserve">1.14. На официальном сайте Правительства Саратовской области в сети Интернет, в разделе Правительство / Структура Правительства / </w:t>
      </w:r>
      <w:r w:rsidRPr="00D01C6B">
        <w:rPr>
          <w:rFonts w:ascii="PT Astra Serif" w:hAnsi="PT Astra Serif"/>
          <w:sz w:val="28"/>
          <w:szCs w:val="28"/>
        </w:rPr>
        <w:lastRenderedPageBreak/>
        <w:t xml:space="preserve">Министерство природных ресурсов и экологии области </w:t>
      </w:r>
      <w:hyperlink r:id="rId30" w:history="1">
        <w:r w:rsidRPr="00D01C6B">
          <w:rPr>
            <w:rFonts w:ascii="PT Astra Serif" w:hAnsi="PT Astra Serif"/>
            <w:color w:val="0000FF"/>
            <w:sz w:val="28"/>
            <w:szCs w:val="28"/>
          </w:rPr>
          <w:t>http://www.saratov.gov.ru/government/structure/compresenvir/</w:t>
        </w:r>
      </w:hyperlink>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размещаются следующие информационные материалы:</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полное наименование и полные почтовые адреса Министерства и отдела, осуществляющего предоставление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справочные телефоны, по которым можно получить консультацию по порядку предоставления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адреса электронной почты Министерства и отдела, осуществляющего предоставление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текст регламента;</w:t>
      </w:r>
    </w:p>
    <w:p w:rsidR="00D01C6B" w:rsidRPr="00D01C6B" w:rsidRDefault="00D01C6B" w:rsidP="00D01C6B">
      <w:pPr>
        <w:pStyle w:val="ConsPlusNormal"/>
        <w:jc w:val="both"/>
        <w:rPr>
          <w:rFonts w:ascii="PT Astra Serif" w:hAnsi="PT Astra Serif"/>
          <w:sz w:val="28"/>
          <w:szCs w:val="28"/>
        </w:rPr>
      </w:pPr>
      <w:r w:rsidRPr="00D01C6B">
        <w:rPr>
          <w:rFonts w:ascii="PT Astra Serif" w:hAnsi="PT Astra Serif"/>
          <w:sz w:val="28"/>
          <w:szCs w:val="28"/>
        </w:rPr>
        <w:t xml:space="preserve">(в ред. </w:t>
      </w:r>
      <w:hyperlink r:id="rId31" w:history="1">
        <w:r w:rsidRPr="00D01C6B">
          <w:rPr>
            <w:rFonts w:ascii="PT Astra Serif" w:hAnsi="PT Astra Serif"/>
            <w:color w:val="0000FF"/>
            <w:sz w:val="28"/>
            <w:szCs w:val="28"/>
          </w:rPr>
          <w:t>приказа</w:t>
        </w:r>
      </w:hyperlink>
      <w:r w:rsidRPr="00D01C6B">
        <w:rPr>
          <w:rFonts w:ascii="PT Astra Serif" w:hAnsi="PT Astra Serif"/>
          <w:sz w:val="28"/>
          <w:szCs w:val="28"/>
        </w:rPr>
        <w:t xml:space="preserve"> министерства природных ресурсов и экологии Саратовской области от 24.01.2019 N 70)</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информационные материалы (полная версия), содержащиеся на стендах в местах предоставления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1.15. На портале государственных и муниципальных услуг (</w:t>
      </w:r>
      <w:hyperlink r:id="rId32" w:history="1">
        <w:r w:rsidRPr="00D01C6B">
          <w:rPr>
            <w:rFonts w:ascii="PT Astra Serif" w:hAnsi="PT Astra Serif"/>
            <w:color w:val="0000FF"/>
            <w:sz w:val="28"/>
            <w:szCs w:val="28"/>
          </w:rPr>
          <w:t>http://www.gosuslugi.ru</w:t>
        </w:r>
      </w:hyperlink>
      <w:r w:rsidRPr="00D01C6B">
        <w:rPr>
          <w:rFonts w:ascii="PT Astra Serif" w:hAnsi="PT Astra Serif"/>
          <w:sz w:val="28"/>
          <w:szCs w:val="28"/>
        </w:rPr>
        <w:t>, http://64.gosuslugi.ru/pgu/) размещается следующая информация: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сведения о порядке предоставления государственной услуги, консультирования, обжалования;</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результат и сроки оказания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нормативные правовые акты, регулирующие предоставление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описание административных процедур;</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перечень документов, необходимых для предоставления государственной услуги;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текст Административного регламента с приложениями.</w:t>
      </w:r>
    </w:p>
    <w:p w:rsidR="00D01C6B" w:rsidRPr="00D01C6B" w:rsidRDefault="00D01C6B" w:rsidP="00D01C6B">
      <w:pPr>
        <w:pStyle w:val="ConsPlusNormal"/>
        <w:spacing w:before="160"/>
        <w:ind w:firstLine="540"/>
        <w:jc w:val="both"/>
        <w:rPr>
          <w:rFonts w:ascii="PT Astra Serif" w:hAnsi="PT Astra Serif"/>
          <w:sz w:val="28"/>
          <w:szCs w:val="28"/>
        </w:rPr>
      </w:pPr>
      <w:r w:rsidRPr="00D01C6B">
        <w:rPr>
          <w:rFonts w:ascii="PT Astra Serif" w:hAnsi="PT Astra Serif"/>
          <w:sz w:val="28"/>
          <w:szCs w:val="28"/>
        </w:rPr>
        <w:t>1.16. Все консультации, а также предоставленные в ходе консультаций документы и материалы являются бесплатными.</w:t>
      </w:r>
    </w:p>
    <w:p w:rsidR="00D01C6B" w:rsidRPr="00D01C6B" w:rsidRDefault="00D01C6B" w:rsidP="00D01C6B">
      <w:pPr>
        <w:pStyle w:val="ConsPlusNormal"/>
        <w:jc w:val="both"/>
        <w:rPr>
          <w:rFonts w:ascii="PT Astra Serif" w:hAnsi="PT Astra Serif"/>
          <w:sz w:val="28"/>
          <w:szCs w:val="28"/>
        </w:rPr>
      </w:pPr>
    </w:p>
    <w:p w:rsidR="003A1519" w:rsidRPr="00D01C6B" w:rsidRDefault="003A1519" w:rsidP="00D01C6B">
      <w:pPr>
        <w:rPr>
          <w:rFonts w:ascii="PT Astra Serif" w:hAnsi="PT Astra Serif"/>
          <w:sz w:val="28"/>
          <w:szCs w:val="28"/>
        </w:rPr>
      </w:pPr>
    </w:p>
    <w:sectPr w:rsidR="003A1519" w:rsidRPr="00D01C6B" w:rsidSect="00A66F12">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none"/>
      <w:suff w:val="nothing"/>
      <w:lvlText w:val=""/>
      <w:lvlJc w:val="left"/>
      <w:pPr>
        <w:tabs>
          <w:tab w:val="left" w:pos="0"/>
        </w:tabs>
      </w:pPr>
      <w:rPr>
        <w:rFonts w:cs="Times New Roman"/>
      </w:rPr>
    </w:lvl>
    <w:lvl w:ilvl="1">
      <w:start w:val="1"/>
      <w:numFmt w:val="none"/>
      <w:suff w:val="nothing"/>
      <w:lvlText w:val=""/>
      <w:lvlJc w:val="left"/>
      <w:pPr>
        <w:tabs>
          <w:tab w:val="left" w:pos="0"/>
        </w:tabs>
      </w:pPr>
      <w:rPr>
        <w:rFonts w:cs="Times New Roman"/>
      </w:rPr>
    </w:lvl>
    <w:lvl w:ilvl="2">
      <w:start w:val="1"/>
      <w:numFmt w:val="none"/>
      <w:suff w:val="nothing"/>
      <w:lvlText w:val=""/>
      <w:lvlJc w:val="left"/>
      <w:pPr>
        <w:tabs>
          <w:tab w:val="left" w:pos="0"/>
        </w:tabs>
      </w:pPr>
      <w:rPr>
        <w:rFonts w:cs="Times New Roman"/>
      </w:rPr>
    </w:lvl>
    <w:lvl w:ilvl="3">
      <w:start w:val="1"/>
      <w:numFmt w:val="none"/>
      <w:suff w:val="nothing"/>
      <w:lvlText w:val=""/>
      <w:lvlJc w:val="left"/>
      <w:pPr>
        <w:tabs>
          <w:tab w:val="left" w:pos="0"/>
        </w:tabs>
      </w:pPr>
      <w:rPr>
        <w:rFonts w:cs="Times New Roman"/>
      </w:rPr>
    </w:lvl>
    <w:lvl w:ilvl="4">
      <w:start w:val="1"/>
      <w:numFmt w:val="none"/>
      <w:suff w:val="nothing"/>
      <w:lvlText w:val=""/>
      <w:lvlJc w:val="left"/>
      <w:pPr>
        <w:tabs>
          <w:tab w:val="left" w:pos="0"/>
        </w:tabs>
      </w:pPr>
      <w:rPr>
        <w:rFonts w:cs="Times New Roman"/>
      </w:rPr>
    </w:lvl>
    <w:lvl w:ilvl="5">
      <w:start w:val="1"/>
      <w:numFmt w:val="none"/>
      <w:suff w:val="nothing"/>
      <w:lvlText w:val=""/>
      <w:lvlJc w:val="left"/>
      <w:pPr>
        <w:tabs>
          <w:tab w:val="left" w:pos="0"/>
        </w:tabs>
      </w:pPr>
      <w:rPr>
        <w:rFonts w:cs="Times New Roman"/>
      </w:rPr>
    </w:lvl>
    <w:lvl w:ilvl="6">
      <w:start w:val="1"/>
      <w:numFmt w:val="none"/>
      <w:suff w:val="nothing"/>
      <w:lvlText w:val=""/>
      <w:lvlJc w:val="left"/>
      <w:pPr>
        <w:tabs>
          <w:tab w:val="left" w:pos="0"/>
        </w:tabs>
      </w:pPr>
      <w:rPr>
        <w:rFonts w:cs="Times New Roman"/>
      </w:rPr>
    </w:lvl>
    <w:lvl w:ilvl="7">
      <w:start w:val="1"/>
      <w:numFmt w:val="none"/>
      <w:suff w:val="nothing"/>
      <w:lvlText w:val=""/>
      <w:lvlJc w:val="left"/>
      <w:pPr>
        <w:tabs>
          <w:tab w:val="left" w:pos="0"/>
        </w:tabs>
      </w:pPr>
      <w:rPr>
        <w:rFonts w:cs="Times New Roman"/>
      </w:rPr>
    </w:lvl>
    <w:lvl w:ilvl="8">
      <w:start w:val="1"/>
      <w:numFmt w:val="none"/>
      <w:suff w:val="nothing"/>
      <w:lvlText w:val=""/>
      <w:lvlJc w:val="left"/>
      <w:pPr>
        <w:tabs>
          <w:tab w:val="left" w:pos="0"/>
        </w:tabs>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characterSpacingControl w:val="doNotCompress"/>
  <w:compat/>
  <w:rsids>
    <w:rsidRoot w:val="0056309C"/>
    <w:rsid w:val="000060B1"/>
    <w:rsid w:val="000515DC"/>
    <w:rsid w:val="00051B37"/>
    <w:rsid w:val="00076CA6"/>
    <w:rsid w:val="001A7220"/>
    <w:rsid w:val="001E6039"/>
    <w:rsid w:val="001F0E7F"/>
    <w:rsid w:val="001F468D"/>
    <w:rsid w:val="002B4D83"/>
    <w:rsid w:val="003777A5"/>
    <w:rsid w:val="003A1519"/>
    <w:rsid w:val="0041431B"/>
    <w:rsid w:val="0042164F"/>
    <w:rsid w:val="00437286"/>
    <w:rsid w:val="004B35CF"/>
    <w:rsid w:val="0056309C"/>
    <w:rsid w:val="0066314D"/>
    <w:rsid w:val="00681A6E"/>
    <w:rsid w:val="006E3693"/>
    <w:rsid w:val="007451DD"/>
    <w:rsid w:val="007A2711"/>
    <w:rsid w:val="007C7700"/>
    <w:rsid w:val="00954723"/>
    <w:rsid w:val="00A40995"/>
    <w:rsid w:val="00A573EF"/>
    <w:rsid w:val="00A66F12"/>
    <w:rsid w:val="00B409A2"/>
    <w:rsid w:val="00B50178"/>
    <w:rsid w:val="00B727DB"/>
    <w:rsid w:val="00C2208D"/>
    <w:rsid w:val="00C334AB"/>
    <w:rsid w:val="00C6751C"/>
    <w:rsid w:val="00CD40AF"/>
    <w:rsid w:val="00D01C6B"/>
    <w:rsid w:val="00D1377A"/>
    <w:rsid w:val="00D42651"/>
    <w:rsid w:val="00D61E3E"/>
    <w:rsid w:val="00D71DE5"/>
    <w:rsid w:val="00DB1F9F"/>
    <w:rsid w:val="00E26795"/>
    <w:rsid w:val="00ED1D58"/>
    <w:rsid w:val="00EE5F29"/>
    <w:rsid w:val="00EF0803"/>
    <w:rsid w:val="00F107D9"/>
    <w:rsid w:val="00F20DDC"/>
    <w:rsid w:val="00F27FB6"/>
    <w:rsid w:val="00FD5099"/>
    <w:rsid w:val="00FE2B12"/>
    <w:rsid w:val="00FF23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E3E"/>
  </w:style>
  <w:style w:type="paragraph" w:styleId="1">
    <w:name w:val="heading 1"/>
    <w:basedOn w:val="a"/>
    <w:next w:val="a"/>
    <w:link w:val="10"/>
    <w:uiPriority w:val="9"/>
    <w:qFormat/>
    <w:rsid w:val="005630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5630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6309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56309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6309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6309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309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309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309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309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56309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6309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6309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6309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6309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309C"/>
    <w:rPr>
      <w:rFonts w:eastAsiaTheme="majorEastAsia" w:cstheme="majorBidi"/>
      <w:color w:val="595959" w:themeColor="text1" w:themeTint="A6"/>
    </w:rPr>
  </w:style>
  <w:style w:type="character" w:customStyle="1" w:styleId="80">
    <w:name w:val="Заголовок 8 Знак"/>
    <w:basedOn w:val="a0"/>
    <w:link w:val="8"/>
    <w:uiPriority w:val="9"/>
    <w:semiHidden/>
    <w:rsid w:val="0056309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309C"/>
    <w:rPr>
      <w:rFonts w:eastAsiaTheme="majorEastAsia" w:cstheme="majorBidi"/>
      <w:color w:val="272727" w:themeColor="text1" w:themeTint="D8"/>
    </w:rPr>
  </w:style>
  <w:style w:type="paragraph" w:styleId="a3">
    <w:name w:val="Title"/>
    <w:basedOn w:val="a"/>
    <w:next w:val="a"/>
    <w:link w:val="a4"/>
    <w:uiPriority w:val="10"/>
    <w:qFormat/>
    <w:rsid w:val="005630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5630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309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630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6309C"/>
    <w:pPr>
      <w:spacing w:before="160"/>
      <w:jc w:val="center"/>
    </w:pPr>
    <w:rPr>
      <w:i/>
      <w:iCs/>
      <w:color w:val="404040" w:themeColor="text1" w:themeTint="BF"/>
    </w:rPr>
  </w:style>
  <w:style w:type="character" w:customStyle="1" w:styleId="22">
    <w:name w:val="Цитата 2 Знак"/>
    <w:basedOn w:val="a0"/>
    <w:link w:val="21"/>
    <w:uiPriority w:val="29"/>
    <w:rsid w:val="0056309C"/>
    <w:rPr>
      <w:i/>
      <w:iCs/>
      <w:color w:val="404040" w:themeColor="text1" w:themeTint="BF"/>
    </w:rPr>
  </w:style>
  <w:style w:type="paragraph" w:styleId="a7">
    <w:name w:val="List Paragraph"/>
    <w:basedOn w:val="a"/>
    <w:link w:val="a8"/>
    <w:uiPriority w:val="34"/>
    <w:qFormat/>
    <w:rsid w:val="0056309C"/>
    <w:pPr>
      <w:ind w:left="720"/>
      <w:contextualSpacing/>
    </w:pPr>
  </w:style>
  <w:style w:type="character" w:styleId="a9">
    <w:name w:val="Intense Emphasis"/>
    <w:basedOn w:val="a0"/>
    <w:uiPriority w:val="21"/>
    <w:qFormat/>
    <w:rsid w:val="0056309C"/>
    <w:rPr>
      <w:i/>
      <w:iCs/>
      <w:color w:val="2F5496" w:themeColor="accent1" w:themeShade="BF"/>
    </w:rPr>
  </w:style>
  <w:style w:type="paragraph" w:styleId="aa">
    <w:name w:val="Intense Quote"/>
    <w:basedOn w:val="a"/>
    <w:next w:val="a"/>
    <w:link w:val="ab"/>
    <w:uiPriority w:val="30"/>
    <w:qFormat/>
    <w:rsid w:val="005630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56309C"/>
    <w:rPr>
      <w:i/>
      <w:iCs/>
      <w:color w:val="2F5496" w:themeColor="accent1" w:themeShade="BF"/>
    </w:rPr>
  </w:style>
  <w:style w:type="character" w:styleId="ac">
    <w:name w:val="Intense Reference"/>
    <w:basedOn w:val="a0"/>
    <w:uiPriority w:val="32"/>
    <w:qFormat/>
    <w:rsid w:val="0056309C"/>
    <w:rPr>
      <w:b/>
      <w:bCs/>
      <w:smallCaps/>
      <w:color w:val="2F5496" w:themeColor="accent1" w:themeShade="BF"/>
      <w:spacing w:val="5"/>
    </w:rPr>
  </w:style>
  <w:style w:type="character" w:customStyle="1" w:styleId="a8">
    <w:name w:val="Абзац списка Знак"/>
    <w:link w:val="a7"/>
    <w:uiPriority w:val="34"/>
    <w:qFormat/>
    <w:locked/>
    <w:rsid w:val="0056309C"/>
  </w:style>
  <w:style w:type="paragraph" w:styleId="ad">
    <w:name w:val="Normal (Web)"/>
    <w:basedOn w:val="a"/>
    <w:uiPriority w:val="99"/>
    <w:unhideWhenUsed/>
    <w:rsid w:val="00E26795"/>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ae">
    <w:basedOn w:val="a"/>
    <w:next w:val="ad"/>
    <w:uiPriority w:val="99"/>
    <w:unhideWhenUsed/>
    <w:rsid w:val="003A1519"/>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ConsPlusNormal">
    <w:name w:val="ConsPlusNormal"/>
    <w:rsid w:val="00D01C6B"/>
    <w:pPr>
      <w:widowControl w:val="0"/>
      <w:autoSpaceDE w:val="0"/>
      <w:autoSpaceDN w:val="0"/>
      <w:adjustRightInd w:val="0"/>
      <w:spacing w:after="0" w:line="240" w:lineRule="auto"/>
    </w:pPr>
    <w:rPr>
      <w:rFonts w:ascii="Arial" w:eastAsiaTheme="minorEastAsia" w:hAnsi="Arial" w:cs="Arial"/>
      <w:kern w:val="0"/>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s://login.consultant.ru/link/?req=doc&amp;base=RLAW358&amp;n=145363&amp;dst=100049" TargetMode="External"/><Relationship Id="rId18" Type="http://schemas.openxmlformats.org/officeDocument/2006/relationships/hyperlink" Target="https://login.consultant.ru/link/?req=doc&amp;base=RLAW358&amp;n=110415&amp;dst=100009" TargetMode="External"/><Relationship Id="rId26" Type="http://schemas.openxmlformats.org/officeDocument/2006/relationships/hyperlink" Target="https://login.consultant.ru/link/?req=doc&amp;base=LAW&amp;n=494960&amp;dst=100071" TargetMode="External"/><Relationship Id="rId3" Type="http://schemas.openxmlformats.org/officeDocument/2006/relationships/settings" Target="settings.xml"/><Relationship Id="rId21" Type="http://schemas.openxmlformats.org/officeDocument/2006/relationships/hyperlink" Target="https://login.consultant.ru/link/?req=doc&amp;base=LAW&amp;n=500166&amp;dst=100218" TargetMode="External"/><Relationship Id="rId34" Type="http://schemas.openxmlformats.org/officeDocument/2006/relationships/theme" Target="theme/theme1.xml"/><Relationship Id="rId7" Type="http://schemas.openxmlformats.org/officeDocument/2006/relationships/hyperlink" Target="https://login.consultant.ru/link/?req=doc&amp;base=RLAW358&amp;n=140836&amp;dst=100012" TargetMode="External"/><Relationship Id="rId12" Type="http://schemas.openxmlformats.org/officeDocument/2006/relationships/hyperlink" Target="https://login.consultant.ru/link/?req=doc&amp;base=RLAW358&amp;n=145363&amp;dst=100047" TargetMode="External"/><Relationship Id="rId17" Type="http://schemas.openxmlformats.org/officeDocument/2006/relationships/hyperlink" Target="https://login.consultant.ru/link/?req=doc&amp;base=LAW&amp;n=494960&amp;dst=16" TargetMode="External"/><Relationship Id="rId25" Type="http://schemas.openxmlformats.org/officeDocument/2006/relationships/hyperlink" Target="https://login.consultant.ru/link/?req=doc&amp;base=RLAW358&amp;n=140836&amp;dst=100024"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RLAW358&amp;n=110415&amp;dst=100007" TargetMode="External"/><Relationship Id="rId20" Type="http://schemas.openxmlformats.org/officeDocument/2006/relationships/hyperlink" Target="https://login.consultant.ru/link/?req=doc&amp;base=RLAW358&amp;n=140836&amp;dst=100019" TargetMode="External"/><Relationship Id="rId29" Type="http://schemas.openxmlformats.org/officeDocument/2006/relationships/hyperlink" Target="https://login.consultant.ru/link/?req=doc&amp;base=RLAW358&amp;n=140836&amp;dst=100032" TargetMode="External"/><Relationship Id="rId1" Type="http://schemas.openxmlformats.org/officeDocument/2006/relationships/numbering" Target="numbering.xml"/><Relationship Id="rId6" Type="http://schemas.openxmlformats.org/officeDocument/2006/relationships/hyperlink" Target="http://www.minforest.saratov.gov.ru/" TargetMode="External"/><Relationship Id="rId11" Type="http://schemas.openxmlformats.org/officeDocument/2006/relationships/hyperlink" Target="https://login.consultant.ru/link/?req=doc&amp;base=RLAW358&amp;n=145362&amp;dst=100082" TargetMode="External"/><Relationship Id="rId24" Type="http://schemas.openxmlformats.org/officeDocument/2006/relationships/hyperlink" Target="https://login.consultant.ru/link/?req=doc&amp;base=RLAW358&amp;n=140836&amp;dst=100023" TargetMode="External"/><Relationship Id="rId32" Type="http://schemas.openxmlformats.org/officeDocument/2006/relationships/hyperlink" Target="http://www.gosuslugi.ru" TargetMode="External"/><Relationship Id="rId5" Type="http://schemas.openxmlformats.org/officeDocument/2006/relationships/hyperlink" Target="https://login.consultant.ru/link/?req=doc&amp;base=RLAW358&amp;n=140836&amp;dst=100011" TargetMode="External"/><Relationship Id="rId15" Type="http://schemas.openxmlformats.org/officeDocument/2006/relationships/hyperlink" Target="https://login.consultant.ru/link/?req=doc&amp;base=RLAW358&amp;n=140836&amp;dst=100016" TargetMode="External"/><Relationship Id="rId23" Type="http://schemas.openxmlformats.org/officeDocument/2006/relationships/hyperlink" Target="https://login.consultant.ru/link/?req=doc&amp;base=RLAW358&amp;n=121160&amp;dst=100134" TargetMode="External"/><Relationship Id="rId28" Type="http://schemas.openxmlformats.org/officeDocument/2006/relationships/hyperlink" Target="https://login.consultant.ru/link/?req=doc&amp;base=RLAW358&amp;n=110415&amp;dst=100017" TargetMode="External"/><Relationship Id="rId10" Type="http://schemas.openxmlformats.org/officeDocument/2006/relationships/hyperlink" Target="https://login.consultant.ru/link/?req=doc&amp;base=LAW&amp;n=494960" TargetMode="External"/><Relationship Id="rId19" Type="http://schemas.openxmlformats.org/officeDocument/2006/relationships/hyperlink" Target="https://login.consultant.ru/link/?req=doc&amp;base=RLAW358&amp;n=140836&amp;dst=100017" TargetMode="External"/><Relationship Id="rId31" Type="http://schemas.openxmlformats.org/officeDocument/2006/relationships/hyperlink" Target="https://login.consultant.ru/link/?req=doc&amp;base=RLAW358&amp;n=121160&amp;dst=100136"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140836&amp;dst=100014" TargetMode="External"/><Relationship Id="rId14" Type="http://schemas.openxmlformats.org/officeDocument/2006/relationships/hyperlink" Target="https://login.consultant.ru/link/?req=doc&amp;base=RLAW358&amp;n=145364&amp;dst=100039" TargetMode="External"/><Relationship Id="rId22" Type="http://schemas.openxmlformats.org/officeDocument/2006/relationships/hyperlink" Target="https://login.consultant.ru/link/?req=doc&amp;base=RLAW358&amp;n=140836&amp;dst=100020" TargetMode="External"/><Relationship Id="rId27" Type="http://schemas.openxmlformats.org/officeDocument/2006/relationships/hyperlink" Target="https://login.consultant.ru/link/?req=doc&amp;base=RLAW358&amp;n=110415&amp;dst=100013" TargetMode="External"/><Relationship Id="rId30" Type="http://schemas.openxmlformats.org/officeDocument/2006/relationships/hyperlink" Target="http://www.minforest.saratov.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9</Pages>
  <Words>3298</Words>
  <Characters>18800</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15</cp:revision>
  <dcterms:created xsi:type="dcterms:W3CDTF">2025-06-02T11:38:00Z</dcterms:created>
  <dcterms:modified xsi:type="dcterms:W3CDTF">2025-10-13T07:20:00Z</dcterms:modified>
</cp:coreProperties>
</file>