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E4" w:rsidRDefault="00BD1A59" w:rsidP="00F16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</w:t>
      </w:r>
      <w:bookmarkStart w:id="0" w:name="_GoBack"/>
      <w:bookmarkEnd w:id="0"/>
      <w:r w:rsidR="00F167E4">
        <w:rPr>
          <w:rFonts w:ascii="Arial" w:hAnsi="Arial" w:cs="Arial"/>
          <w:sz w:val="20"/>
          <w:szCs w:val="20"/>
        </w:rPr>
        <w:t>езультатом предоставления государственной услуги являются:</w:t>
      </w:r>
    </w:p>
    <w:p w:rsidR="00F167E4" w:rsidRDefault="00F167E4" w:rsidP="00F167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заключение договора водопользования;</w:t>
      </w:r>
    </w:p>
    <w:p w:rsidR="00F167E4" w:rsidRDefault="00F167E4" w:rsidP="00F167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заключение договора водопользования по результатам аукциона;</w:t>
      </w:r>
    </w:p>
    <w:p w:rsidR="00F167E4" w:rsidRDefault="00F167E4" w:rsidP="00F167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оформление перехода прав и обязанностей по договору водопользования;</w:t>
      </w:r>
    </w:p>
    <w:p w:rsidR="00F167E4" w:rsidRDefault="00F167E4" w:rsidP="00F167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мотивированный отказ в предоставлении водного объекта в пользование;</w:t>
      </w:r>
    </w:p>
    <w:p w:rsidR="00F167E4" w:rsidRDefault="00F167E4" w:rsidP="00F167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мотивированный отказ в оформлении перехода прав и обязанностей по договору водопользования.</w:t>
      </w:r>
    </w:p>
    <w:p w:rsidR="00F33B0B" w:rsidRPr="00322038" w:rsidRDefault="00F33B0B" w:rsidP="00322038"/>
    <w:sectPr w:rsidR="00F33B0B" w:rsidRPr="00322038" w:rsidSect="00A534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322038"/>
    <w:rsid w:val="005E6A5F"/>
    <w:rsid w:val="006151D1"/>
    <w:rsid w:val="00BD1A59"/>
    <w:rsid w:val="00F167E4"/>
    <w:rsid w:val="00F33B0B"/>
    <w:rsid w:val="00F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2024-02-12T13:10:00Z</dcterms:created>
  <dcterms:modified xsi:type="dcterms:W3CDTF">2024-02-12T13:10:00Z</dcterms:modified>
</cp:coreProperties>
</file>