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ascii="PT Astra Serif" w:hAnsi="PT Astra Serif"/>
          <w:b/>
          <w:bCs/>
          <w:sz w:val="28"/>
          <w:szCs w:val="28"/>
        </w:rPr>
        <w:t xml:space="preserve">Наиболее часто задаваемые вопросы по государственной услуге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rFonts w:cs="PT Astra Serif" w:ascii="PT Astra Serif" w:hAnsi="PT Astra Serif"/>
          <w:b/>
          <w:bCs/>
          <w:sz w:val="28"/>
          <w:szCs w:val="28"/>
        </w:rPr>
        <w:t xml:space="preserve">«СОГЛАСОВАНИЕ ПЛАНА МЕРОПРИЯТИЙ ПО </w:t>
      </w:r>
      <w:r>
        <w:rPr>
          <w:rFonts w:eastAsia="Times New Roman" w:cs="PT Astra Serif" w:ascii="PT Astra Serif" w:hAnsi="PT Astra Serif"/>
          <w:b/>
          <w:bCs/>
          <w:color w:val="auto"/>
          <w:kern w:val="2"/>
          <w:sz w:val="28"/>
          <w:szCs w:val="28"/>
          <w:lang w:val="ru-RU" w:eastAsia="zh-CN" w:bidi="ar-SA"/>
        </w:rPr>
        <w:t>СНИЖЕНИЮ</w:t>
      </w:r>
      <w:r>
        <w:rPr>
          <w:rFonts w:cs="PT Astra Serif" w:ascii="PT Astra Serif" w:hAnsi="PT Astra Serif"/>
          <w:b/>
          <w:bCs/>
          <w:sz w:val="28"/>
          <w:szCs w:val="28"/>
        </w:rPr>
        <w:t xml:space="preserve"> ВЫБРОСОВ ЗАГРЯЗНЯЮЩИХ ВЕЩЕСТВ В АТМОСФЕРНЫЙ ВОЗДУХ В ПЕРИОДЫ НЕБЛАГОПРИЯТНЫХ МЕТЕОРОЛОГИЧЕСКИХ УСЛОВИЙ»</w:t>
      </w:r>
    </w:p>
    <w:p>
      <w:pPr>
        <w:pStyle w:val="Normal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i/>
          <w:i/>
          <w:iCs/>
        </w:rPr>
      </w:pPr>
      <w:r>
        <w:rPr>
          <w:rFonts w:ascii="PT Astra Serif" w:hAnsi="PT Astra Serif"/>
          <w:i/>
          <w:iCs/>
          <w:sz w:val="24"/>
          <w:szCs w:val="24"/>
        </w:rPr>
        <w:t>Какие документы необходимо представить для получения государственной услуги?</w:t>
      </w:r>
    </w:p>
    <w:p>
      <w:pPr>
        <w:pStyle w:val="ListParagraph"/>
        <w:ind w:left="709" w:hanging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Ответ: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согласно Административному регламенту по предоставлению государственной услуги по </w:t>
      </w:r>
      <w:r>
        <w:rPr>
          <w:rFonts w:ascii="PT Astra Serif" w:hAnsi="PT Astra Serif"/>
          <w:sz w:val="24"/>
          <w:szCs w:val="24"/>
        </w:rPr>
        <w:t>согласованию плана мероприятий по снижению выбросов загрязняющих веществ в атмосферный воздух в периоды неблагоприятных метеорологических условий</w:t>
      </w:r>
      <w:r>
        <w:rPr>
          <w:rFonts w:ascii="PT Astra Serif" w:hAnsi="PT Astra Serif"/>
          <w:sz w:val="24"/>
          <w:szCs w:val="24"/>
        </w:rPr>
        <w:t xml:space="preserve">, утвержденный приказом министерства от </w:t>
      </w:r>
      <w:r>
        <w:rPr>
          <w:rFonts w:ascii="PT Astra Serif" w:hAnsi="PT Astra Serif"/>
          <w:sz w:val="24"/>
          <w:szCs w:val="24"/>
        </w:rPr>
        <w:t>16</w:t>
      </w:r>
      <w:r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.20</w:t>
      </w:r>
      <w:r>
        <w:rPr>
          <w:rFonts w:ascii="PT Astra Serif" w:hAnsi="PT Astra Serif"/>
          <w:sz w:val="24"/>
          <w:szCs w:val="24"/>
        </w:rPr>
        <w:t>26</w:t>
      </w:r>
      <w:r>
        <w:rPr>
          <w:rFonts w:ascii="PT Astra Serif" w:hAnsi="PT Astra Serif"/>
          <w:sz w:val="24"/>
          <w:szCs w:val="24"/>
        </w:rPr>
        <w:t xml:space="preserve"> г. № </w:t>
      </w:r>
      <w:r>
        <w:rPr>
          <w:rFonts w:ascii="PT Astra Serif" w:hAnsi="PT Astra Serif"/>
          <w:sz w:val="24"/>
          <w:szCs w:val="24"/>
        </w:rPr>
        <w:t>109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eastAsia="Times New Roman" w:cs="Times New Roman" w:ascii="PT Astra Serif" w:hAnsi="PT Astra Serif"/>
          <w:sz w:val="24"/>
          <w:szCs w:val="24"/>
          <w:lang w:eastAsia="zh-CN" w:bidi="hi-IN"/>
        </w:rPr>
        <w:t xml:space="preserve">заявитель представляет в министерство письменное заявление </w:t>
      </w:r>
      <w:r>
        <w:rPr>
          <w:rFonts w:eastAsia="Times New Roman" w:cs="Times New Roman" w:ascii="PT Astra Serif" w:hAnsi="PT Astra Serif"/>
          <w:sz w:val="24"/>
          <w:szCs w:val="24"/>
          <w:lang w:eastAsia="zh-CN" w:bidi="hi-IN"/>
        </w:rPr>
        <w:t>и пакет документов, указанных в приложении №3 к Административному регламенту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PT Astra Serif" w:hAnsi="PT Astra Serif" w:eastAsia="Times New Roman" w:cs="Times New Roman"/>
          <w:sz w:val="24"/>
          <w:szCs w:val="24"/>
          <w:lang w:eastAsia="zh-CN" w:bidi="hi-IN"/>
        </w:rPr>
      </w:pPr>
      <w:r>
        <w:rPr>
          <w:rFonts w:eastAsia="Times New Roman" w:cs="Times New Roman" w:ascii="PT Astra Serif" w:hAnsi="PT Astra Serif"/>
          <w:sz w:val="24"/>
          <w:szCs w:val="24"/>
          <w:lang w:eastAsia="zh-CN" w:bidi="hi-IN"/>
        </w:rPr>
      </w:r>
    </w:p>
    <w:p>
      <w:pPr>
        <w:pStyle w:val="ListParagraph"/>
        <w:numPr>
          <w:ilvl w:val="0"/>
          <w:numId w:val="2"/>
        </w:numPr>
        <w:jc w:val="both"/>
        <w:rPr>
          <w:i/>
          <w:i/>
          <w:iCs/>
        </w:rPr>
      </w:pPr>
      <w:r>
        <w:rPr>
          <w:rFonts w:eastAsia="Calibri" w:cs="Calibri" w:ascii="PT Astra Serif" w:hAnsi="PT Astra Serif"/>
          <w:i/>
          <w:iCs/>
          <w:kern w:val="0"/>
          <w:sz w:val="24"/>
          <w:szCs w:val="24"/>
        </w:rPr>
        <w:t xml:space="preserve">Какой срок </w:t>
      </w:r>
      <w:r>
        <w:rPr>
          <w:rFonts w:eastAsia="Calibri" w:cs="Calibri" w:ascii="PT Astra Serif" w:hAnsi="PT Astra Serif"/>
          <w:i/>
          <w:iCs/>
          <w:kern w:val="0"/>
          <w:sz w:val="24"/>
          <w:szCs w:val="24"/>
        </w:rPr>
        <w:t>оказания государственной услуги</w:t>
      </w:r>
      <w:r>
        <w:rPr>
          <w:rFonts w:eastAsia="Calibri" w:cs="Calibri" w:ascii="PT Astra Serif" w:hAnsi="PT Astra Serif"/>
          <w:i/>
          <w:iCs/>
          <w:kern w:val="0"/>
          <w:sz w:val="24"/>
          <w:szCs w:val="24"/>
        </w:rPr>
        <w:t>?</w:t>
      </w:r>
    </w:p>
    <w:p>
      <w:pPr>
        <w:pStyle w:val="ListParagraph"/>
        <w:numPr>
          <w:ilvl w:val="0"/>
          <w:numId w:val="0"/>
        </w:numPr>
        <w:ind w:left="1440" w:hanging="0"/>
        <w:jc w:val="both"/>
        <w:rPr>
          <w:rFonts w:ascii="PT Astra Serif" w:hAnsi="PT Astra Serif" w:eastAsia="Calibri" w:cs="Calibri"/>
          <w:kern w:val="0"/>
          <w:sz w:val="24"/>
          <w:szCs w:val="24"/>
        </w:rPr>
      </w:pPr>
      <w:r>
        <w:rPr/>
      </w:r>
    </w:p>
    <w:p>
      <w:pPr>
        <w:pStyle w:val="ListParagraph"/>
        <w:ind w:left="0" w:firstLine="709"/>
        <w:jc w:val="both"/>
        <w:rPr>
          <w:sz w:val="24"/>
          <w:szCs w:val="24"/>
        </w:rPr>
      </w:pPr>
      <w:r>
        <w:rPr>
          <w:rFonts w:eastAsia="Calibri" w:cs="Calibri" w:ascii="PT Astra Serif" w:hAnsi="PT Astra Serif"/>
          <w:b/>
          <w:kern w:val="0"/>
          <w:sz w:val="24"/>
          <w:szCs w:val="24"/>
        </w:rPr>
        <w:t>Ответ:</w:t>
      </w:r>
      <w:r>
        <w:rPr>
          <w:rFonts w:eastAsia="Calibri" w:cs="Calibri" w:ascii="PT Astra Serif" w:hAnsi="PT Astra Serif"/>
          <w:kern w:val="0"/>
          <w:sz w:val="24"/>
          <w:szCs w:val="24"/>
        </w:rPr>
        <w:t xml:space="preserve"> </w:t>
      </w:r>
    </w:p>
    <w:p>
      <w:pPr>
        <w:pStyle w:val="ListParagraph"/>
        <w:ind w:left="0" w:firstLine="709"/>
        <w:jc w:val="both"/>
        <w:rPr>
          <w:sz w:val="24"/>
          <w:szCs w:val="24"/>
        </w:rPr>
      </w:pPr>
      <w:r>
        <w:rPr>
          <w:rFonts w:eastAsia="Calibri" w:cs="PT Astra Serif" w:ascii="PT Astra Serif" w:hAnsi="PT Astra Serif"/>
          <w:kern w:val="0"/>
          <w:sz w:val="24"/>
          <w:szCs w:val="24"/>
        </w:rPr>
        <w:t>Максимальный с</w:t>
      </w:r>
      <w:r>
        <w:rPr>
          <w:rFonts w:eastAsia="Calibri" w:cs="PT Astra Serif" w:ascii="PT Astra Serif" w:hAnsi="PT Astra Serif"/>
          <w:color w:val="000000"/>
          <w:kern w:val="0"/>
          <w:sz w:val="24"/>
          <w:szCs w:val="24"/>
        </w:rPr>
        <w:t xml:space="preserve">рок предоставления Государственной услуги, исчисляемый с даты регистрации заявления </w:t>
      </w:r>
      <w:r>
        <w:rPr>
          <w:rFonts w:eastAsia="Calibri" w:cs="PT Astra Serif" w:ascii="PT Astra Serif" w:hAnsi="PT Astra Serif"/>
          <w:kern w:val="0"/>
          <w:sz w:val="24"/>
          <w:szCs w:val="24"/>
        </w:rPr>
        <w:t xml:space="preserve">о предоставлении Государственной услуги, </w:t>
      </w:r>
      <w:r>
        <w:rPr>
          <w:rFonts w:eastAsia="Calibri" w:cs="PT Astra Serif" w:ascii="PT Astra Serif" w:hAnsi="PT Astra Serif"/>
          <w:color w:val="000000"/>
          <w:kern w:val="0"/>
          <w:sz w:val="24"/>
          <w:szCs w:val="24"/>
        </w:rPr>
        <w:t>не превыша</w:t>
      </w:r>
      <w:r>
        <w:rPr>
          <w:rFonts w:eastAsia="Calibri" w:cs="PT Astra Serif" w:ascii="PT Astra Serif" w:hAnsi="PT Astra Serif"/>
          <w:color w:val="000000"/>
          <w:kern w:val="0"/>
          <w:sz w:val="24"/>
          <w:szCs w:val="24"/>
        </w:rPr>
        <w:t>е</w:t>
      </w:r>
      <w:r>
        <w:rPr>
          <w:rFonts w:eastAsia="Calibri" w:cs="PT Astra Serif" w:ascii="PT Astra Serif" w:hAnsi="PT Astra Serif"/>
          <w:color w:val="000000"/>
          <w:kern w:val="0"/>
          <w:sz w:val="24"/>
          <w:szCs w:val="24"/>
        </w:rPr>
        <w:t>т 15 рабочих дней независимо от категории (признаков) Заявителя и способа подачи заявления.</w:t>
      </w:r>
    </w:p>
    <w:p>
      <w:pPr>
        <w:pStyle w:val="ListParagraph"/>
        <w:ind w:left="0" w:firstLine="851"/>
        <w:jc w:val="both"/>
        <w:rPr>
          <w:rFonts w:ascii="PT Astra Serif" w:hAnsi="PT Astra Serif" w:eastAsia="Calibri" w:cs="Calibri"/>
          <w:kern w:val="0"/>
          <w:sz w:val="24"/>
          <w:szCs w:val="24"/>
        </w:rPr>
      </w:pPr>
      <w:r>
        <w:rPr>
          <w:rFonts w:eastAsia="Calibri" w:cs="Calibri" w:ascii="PT Astra Serif" w:hAnsi="PT Astra Serif"/>
          <w:kern w:val="0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jc w:val="both"/>
        <w:rPr>
          <w:i/>
          <w:i/>
          <w:iCs/>
          <w:sz w:val="24"/>
          <w:szCs w:val="24"/>
        </w:rPr>
      </w:pPr>
      <w:r>
        <w:rPr>
          <w:rFonts w:eastAsia="Calibri" w:cs="Calibri" w:ascii="PT Astra Serif" w:hAnsi="PT Astra Serif"/>
          <w:i/>
          <w:iCs/>
          <w:kern w:val="0"/>
          <w:sz w:val="24"/>
          <w:szCs w:val="24"/>
        </w:rPr>
        <w:t>Какие основания для отказа в предоставлении государственной услуги?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PT Astra Serif" w:hAnsi="PT Astra Serif" w:eastAsia="Calibri" w:cs="Calibri"/>
          <w:b/>
          <w:b/>
          <w:kern w:val="0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sz w:val="24"/>
          <w:szCs w:val="24"/>
        </w:rPr>
      </w:pPr>
      <w:r>
        <w:rPr>
          <w:rFonts w:eastAsia="Calibri" w:cs="Calibri" w:ascii="PT Astra Serif" w:hAnsi="PT Astra Serif"/>
          <w:b/>
          <w:kern w:val="0"/>
          <w:sz w:val="24"/>
          <w:szCs w:val="24"/>
        </w:rPr>
        <w:t>Ответ:</w:t>
      </w:r>
      <w:r>
        <w:rPr>
          <w:rFonts w:eastAsia="Calibri" w:cs="Calibri" w:ascii="PT Astra Serif" w:hAnsi="PT Astra Serif"/>
          <w:kern w:val="0"/>
          <w:sz w:val="24"/>
          <w:szCs w:val="24"/>
        </w:rPr>
        <w:t xml:space="preserve"> 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sz w:val="24"/>
          <w:szCs w:val="24"/>
        </w:rPr>
      </w:pPr>
      <w:r>
        <w:rPr>
          <w:rFonts w:eastAsia="Calibri" w:cs="Calibri" w:ascii="PT Astra Serif" w:hAnsi="PT Astra Serif"/>
          <w:kern w:val="0"/>
          <w:sz w:val="24"/>
          <w:szCs w:val="24"/>
        </w:rPr>
        <w:t xml:space="preserve">основания для отказа, а также приостановления срока оказания государственной услуги указаны в приложении № 4 к Административному регламенту по предоставлению государственной услуги по </w:t>
      </w:r>
      <w:r>
        <w:rPr>
          <w:rFonts w:eastAsia="Calibri" w:cs="Calibri" w:ascii="PT Astra Serif" w:hAnsi="PT Astra Serif"/>
          <w:kern w:val="0"/>
          <w:sz w:val="24"/>
          <w:szCs w:val="24"/>
        </w:rPr>
        <w:t>согласованию плана мероприятий по снижению выбросов загрязняющих веществ в атмосферный воздух в периоды неблагоприятных метеорологических условий</w:t>
      </w:r>
      <w:r>
        <w:rPr>
          <w:rFonts w:eastAsia="Calibri" w:cs="Calibri" w:ascii="PT Astra Serif" w:hAnsi="PT Astra Serif"/>
          <w:kern w:val="0"/>
          <w:sz w:val="24"/>
          <w:szCs w:val="24"/>
        </w:rPr>
        <w:t xml:space="preserve">, утвержденный приказом министерства от </w:t>
      </w:r>
      <w:r>
        <w:rPr>
          <w:rFonts w:eastAsia="Calibri" w:cs="Calibri" w:ascii="PT Astra Serif" w:hAnsi="PT Astra Serif"/>
          <w:kern w:val="0"/>
          <w:sz w:val="24"/>
          <w:szCs w:val="24"/>
        </w:rPr>
        <w:t>16</w:t>
      </w:r>
      <w:r>
        <w:rPr>
          <w:rFonts w:eastAsia="Calibri" w:cs="Calibri" w:ascii="PT Astra Serif" w:hAnsi="PT Astra Serif"/>
          <w:kern w:val="0"/>
          <w:sz w:val="24"/>
          <w:szCs w:val="24"/>
        </w:rPr>
        <w:t>.0</w:t>
      </w:r>
      <w:r>
        <w:rPr>
          <w:rFonts w:eastAsia="Calibri" w:cs="Calibri" w:ascii="PT Astra Serif" w:hAnsi="PT Astra Serif"/>
          <w:kern w:val="0"/>
          <w:sz w:val="24"/>
          <w:szCs w:val="24"/>
        </w:rPr>
        <w:t>3</w:t>
      </w:r>
      <w:r>
        <w:rPr>
          <w:rFonts w:eastAsia="Calibri" w:cs="Calibri" w:ascii="PT Astra Serif" w:hAnsi="PT Astra Serif"/>
          <w:kern w:val="0"/>
          <w:sz w:val="24"/>
          <w:szCs w:val="24"/>
        </w:rPr>
        <w:t>.20</w:t>
      </w:r>
      <w:r>
        <w:rPr>
          <w:rFonts w:eastAsia="Calibri" w:cs="Calibri" w:ascii="PT Astra Serif" w:hAnsi="PT Astra Serif"/>
          <w:kern w:val="0"/>
          <w:sz w:val="24"/>
          <w:szCs w:val="24"/>
        </w:rPr>
        <w:t>26</w:t>
      </w:r>
      <w:r>
        <w:rPr>
          <w:rFonts w:eastAsia="Calibri" w:cs="Calibri" w:ascii="PT Astra Serif" w:hAnsi="PT Astra Serif"/>
          <w:kern w:val="0"/>
          <w:sz w:val="24"/>
          <w:szCs w:val="24"/>
        </w:rPr>
        <w:t xml:space="preserve"> г. № 109.</w:t>
      </w:r>
    </w:p>
    <w:p>
      <w:pPr>
        <w:pStyle w:val="Normal"/>
        <w:jc w:val="both"/>
        <w:rPr>
          <w:rFonts w:ascii="PT Astra Serif" w:hAnsi="PT Astra Serif" w:eastAsia="Calibri" w:cs="Calibri"/>
          <w:kern w:val="0"/>
          <w:sz w:val="24"/>
          <w:szCs w:val="24"/>
        </w:rPr>
      </w:pPr>
      <w:r>
        <w:rPr>
          <w:rFonts w:eastAsia="Calibri" w:cs="Calibri" w:ascii="PT Astra Serif" w:hAnsi="PT Astra Serif"/>
          <w:kern w:val="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jc w:val="both"/>
        <w:rPr>
          <w:i/>
          <w:i/>
          <w:iCs/>
          <w:sz w:val="24"/>
          <w:szCs w:val="24"/>
        </w:rPr>
      </w:pPr>
      <w:r>
        <w:rPr>
          <w:rFonts w:ascii="PT Astra Serif" w:hAnsi="PT Astra Serif"/>
          <w:i/>
          <w:iCs/>
          <w:sz w:val="24"/>
          <w:szCs w:val="24"/>
        </w:rPr>
        <w:t>Что является результатом предоставления государственной услуги?</w:t>
      </w:r>
    </w:p>
    <w:p>
      <w:pPr>
        <w:pStyle w:val="ListParagraph"/>
        <w:ind w:left="0" w:firstLine="709"/>
        <w:jc w:val="both"/>
        <w:rPr>
          <w:rFonts w:ascii="PT Astra Serif" w:hAnsi="PT Astra Serif"/>
          <w:b/>
          <w:b/>
        </w:rPr>
      </w:pPr>
      <w:r>
        <w:rPr>
          <w:sz w:val="24"/>
          <w:szCs w:val="24"/>
        </w:rPr>
      </w:r>
    </w:p>
    <w:p>
      <w:pPr>
        <w:pStyle w:val="ListParagraph"/>
        <w:ind w:left="0" w:firstLine="709"/>
        <w:jc w:val="both"/>
        <w:rPr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Ответ:</w:t>
      </w:r>
      <w:r>
        <w:rPr>
          <w:rFonts w:ascii="PT Astra Serif" w:hAnsi="PT Astra Serif"/>
          <w:sz w:val="24"/>
          <w:szCs w:val="24"/>
        </w:rPr>
        <w:t xml:space="preserve"> </w:t>
      </w:r>
    </w:p>
    <w:p>
      <w:pPr>
        <w:pStyle w:val="ListParagraph"/>
        <w:ind w:left="0" w:firstLine="709"/>
        <w:jc w:val="both"/>
        <w:rPr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Результатом предоставления Государственной услуги является:</w:t>
      </w:r>
    </w:p>
    <w:p>
      <w:pPr>
        <w:pStyle w:val="ConsPlusNormal"/>
        <w:bidi w:val="0"/>
        <w:ind w:left="0" w:right="0" w:firstLine="567"/>
        <w:jc w:val="both"/>
        <w:rPr/>
      </w:pPr>
      <w:r>
        <w:rPr>
          <w:rFonts w:cs="PT Astra Serif" w:ascii="PT Astra Serif" w:hAnsi="PT Astra Serif"/>
          <w:sz w:val="24"/>
          <w:szCs w:val="24"/>
        </w:rPr>
        <w:t xml:space="preserve">- решение о предоставлении Государственной услуги по согласованию Плана мероприятий </w:t>
      </w:r>
      <w:r>
        <w:rPr>
          <w:rFonts w:cs="PT Astra Serif" w:ascii="PT Astra Serif" w:hAnsi="PT Astra Serif"/>
          <w:sz w:val="24"/>
          <w:szCs w:val="24"/>
          <w:lang w:eastAsia="ru-RU"/>
        </w:rPr>
        <w:t xml:space="preserve">с приложением согласованного Плана мероприятий; </w:t>
      </w:r>
    </w:p>
    <w:p>
      <w:pPr>
        <w:pStyle w:val="ListParagraph"/>
        <w:spacing w:before="0" w:after="160"/>
        <w:ind w:left="0" w:firstLine="709"/>
        <w:contextualSpacing/>
        <w:jc w:val="both"/>
        <w:rPr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  <w:lang w:eastAsia="ru-RU"/>
        </w:rPr>
        <w:t xml:space="preserve">- уведомление </w:t>
      </w:r>
      <w:r>
        <w:rPr>
          <w:rFonts w:cs="PT Astra Serif" w:ascii="PT Astra Serif" w:hAnsi="PT Astra Serif"/>
          <w:sz w:val="24"/>
          <w:szCs w:val="24"/>
        </w:rPr>
        <w:t>об отказе в предоставлении Государственной услуги.</w:t>
      </w:r>
    </w:p>
    <w:sectPr>
      <w:type w:val="nextPage"/>
      <w:pgSz w:w="11906" w:h="16838"/>
      <w:pgMar w:left="1418" w:right="851" w:header="0" w:top="567" w:footer="0" w:bottom="56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PT Astra Serif">
    <w:charset w:val="cc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6485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next w:val="Normal"/>
    <w:link w:val="1"/>
    <w:uiPriority w:val="9"/>
    <w:qFormat/>
    <w:rsid w:val="00701241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2" w:customStyle="1">
    <w:name w:val="Heading 2"/>
    <w:basedOn w:val="Normal"/>
    <w:next w:val="Normal"/>
    <w:link w:val="2"/>
    <w:uiPriority w:val="9"/>
    <w:semiHidden/>
    <w:unhideWhenUsed/>
    <w:qFormat/>
    <w:rsid w:val="00701241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3" w:customStyle="1">
    <w:name w:val="Heading 3"/>
    <w:basedOn w:val="Normal"/>
    <w:next w:val="Normal"/>
    <w:link w:val="3"/>
    <w:uiPriority w:val="9"/>
    <w:semiHidden/>
    <w:unhideWhenUsed/>
    <w:qFormat/>
    <w:rsid w:val="00701241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4" w:customStyle="1">
    <w:name w:val="Heading 4"/>
    <w:basedOn w:val="Normal"/>
    <w:next w:val="Normal"/>
    <w:link w:val="4"/>
    <w:uiPriority w:val="9"/>
    <w:semiHidden/>
    <w:unhideWhenUsed/>
    <w:qFormat/>
    <w:rsid w:val="00701241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5" w:customStyle="1">
    <w:name w:val="Heading 5"/>
    <w:basedOn w:val="Normal"/>
    <w:next w:val="Normal"/>
    <w:link w:val="5"/>
    <w:uiPriority w:val="9"/>
    <w:semiHidden/>
    <w:unhideWhenUsed/>
    <w:qFormat/>
    <w:rsid w:val="00701241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6" w:customStyle="1">
    <w:name w:val="Heading 6"/>
    <w:basedOn w:val="Normal"/>
    <w:next w:val="Normal"/>
    <w:link w:val="6"/>
    <w:uiPriority w:val="9"/>
    <w:semiHidden/>
    <w:unhideWhenUsed/>
    <w:qFormat/>
    <w:rsid w:val="00701241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 w:customStyle="1">
    <w:name w:val="Heading 7"/>
    <w:basedOn w:val="Normal"/>
    <w:next w:val="Normal"/>
    <w:link w:val="7"/>
    <w:uiPriority w:val="9"/>
    <w:semiHidden/>
    <w:unhideWhenUsed/>
    <w:qFormat/>
    <w:rsid w:val="00701241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 w:customStyle="1">
    <w:name w:val="Heading 8"/>
    <w:basedOn w:val="Normal"/>
    <w:next w:val="Normal"/>
    <w:link w:val="8"/>
    <w:uiPriority w:val="9"/>
    <w:semiHidden/>
    <w:unhideWhenUsed/>
    <w:qFormat/>
    <w:rsid w:val="00701241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 w:customStyle="1">
    <w:name w:val="Heading 9"/>
    <w:basedOn w:val="Normal"/>
    <w:next w:val="Normal"/>
    <w:link w:val="9"/>
    <w:uiPriority w:val="9"/>
    <w:semiHidden/>
    <w:unhideWhenUsed/>
    <w:qFormat/>
    <w:rsid w:val="00701241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uiPriority w:val="9"/>
    <w:qFormat/>
    <w:rsid w:val="0070124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link w:val="20"/>
    <w:uiPriority w:val="9"/>
    <w:semiHidden/>
    <w:qFormat/>
    <w:rsid w:val="0070124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link w:val="Heading3"/>
    <w:uiPriority w:val="9"/>
    <w:semiHidden/>
    <w:qFormat/>
    <w:rsid w:val="00701241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link w:val="Heading4"/>
    <w:uiPriority w:val="9"/>
    <w:semiHidden/>
    <w:qFormat/>
    <w:rsid w:val="00701241"/>
    <w:rPr>
      <w:rFonts w:eastAsia="" w:cs="" w:cstheme="majorBidi" w:eastAsiaTheme="majorEastAsia"/>
      <w:i/>
      <w:iCs/>
      <w:color w:val="2F5496" w:themeColor="accent1" w:themeShade="bf"/>
    </w:rPr>
  </w:style>
  <w:style w:type="character" w:styleId="51" w:customStyle="1">
    <w:name w:val="Заголовок 5 Знак"/>
    <w:basedOn w:val="DefaultParagraphFont"/>
    <w:link w:val="Heading5"/>
    <w:uiPriority w:val="9"/>
    <w:semiHidden/>
    <w:qFormat/>
    <w:rsid w:val="00701241"/>
    <w:rPr>
      <w:rFonts w:eastAsia="" w:cs="" w:cstheme="majorBidi" w:eastAsiaTheme="majorEastAsia"/>
      <w:color w:val="2F5496" w:themeColor="accent1" w:themeShade="bf"/>
    </w:rPr>
  </w:style>
  <w:style w:type="character" w:styleId="61" w:customStyle="1">
    <w:name w:val="Заголовок 6 Знак"/>
    <w:basedOn w:val="DefaultParagraphFont"/>
    <w:link w:val="Heading6"/>
    <w:uiPriority w:val="9"/>
    <w:semiHidden/>
    <w:qFormat/>
    <w:rsid w:val="00701241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link w:val="Heading7"/>
    <w:uiPriority w:val="9"/>
    <w:semiHidden/>
    <w:qFormat/>
    <w:rsid w:val="00701241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link w:val="Heading8"/>
    <w:uiPriority w:val="9"/>
    <w:semiHidden/>
    <w:qFormat/>
    <w:rsid w:val="00701241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link w:val="Heading9"/>
    <w:uiPriority w:val="9"/>
    <w:semiHidden/>
    <w:qFormat/>
    <w:rsid w:val="00701241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uiPriority w:val="10"/>
    <w:qFormat/>
    <w:rsid w:val="00701241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uiPriority w:val="11"/>
    <w:qFormat/>
    <w:rsid w:val="00701241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21"/>
    <w:uiPriority w:val="29"/>
    <w:qFormat/>
    <w:rsid w:val="0070124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01241"/>
    <w:rPr>
      <w:i/>
      <w:iCs/>
      <w:color w:val="2F5496" w:themeColor="accent1" w:themeShade="bf"/>
    </w:rPr>
  </w:style>
  <w:style w:type="character" w:styleId="Style7" w:customStyle="1">
    <w:name w:val="Выделенная цитата Знак"/>
    <w:basedOn w:val="DefaultParagraphFont"/>
    <w:uiPriority w:val="30"/>
    <w:qFormat/>
    <w:rsid w:val="007012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1241"/>
    <w:rPr>
      <w:b/>
      <w:bCs/>
      <w:smallCaps/>
      <w:color w:val="2F5496" w:themeColor="accent1" w:themeShade="bf"/>
      <w:spacing w:val="5"/>
    </w:rPr>
  </w:style>
  <w:style w:type="character" w:styleId="Style8">
    <w:name w:val="Интернет-ссылка"/>
    <w:basedOn w:val="DefaultParagraphFont"/>
    <w:uiPriority w:val="99"/>
    <w:semiHidden/>
    <w:unhideWhenUsed/>
    <w:rsid w:val="001a69d5"/>
    <w:rPr>
      <w:color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a513ba"/>
    <w:rPr>
      <w:color w:val="605E5C"/>
      <w:shd w:fill="E1DFDD" w:val="clear"/>
    </w:rPr>
  </w:style>
  <w:style w:type="character" w:styleId="Style9">
    <w:name w:val="Маркеры списка"/>
    <w:qFormat/>
    <w:rPr>
      <w:rFonts w:ascii="OpenSymbol" w:hAnsi="OpenSymbol" w:eastAsia="OpenSymbol" w:cs="OpenSymbol"/>
    </w:rPr>
  </w:style>
  <w:style w:type="character" w:styleId="Style10">
    <w:name w:val="Цветовое выделение для Текст"/>
    <w:qFormat/>
    <w:rPr/>
  </w:style>
  <w:style w:type="paragraph" w:styleId="Style11" w:customStyle="1">
    <w:name w:val="Заголовок"/>
    <w:basedOn w:val="Normal"/>
    <w:next w:val="Style12"/>
    <w:qFormat/>
    <w:rsid w:val="00a6485f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2">
    <w:name w:val="Body Text"/>
    <w:basedOn w:val="Normal"/>
    <w:rsid w:val="00a6485f"/>
    <w:pPr>
      <w:spacing w:lineRule="auto" w:line="276" w:before="0" w:after="140"/>
    </w:pPr>
    <w:rPr/>
  </w:style>
  <w:style w:type="paragraph" w:styleId="Style13">
    <w:name w:val="List"/>
    <w:basedOn w:val="Style12"/>
    <w:rsid w:val="00a6485f"/>
    <w:pPr/>
    <w:rPr>
      <w:rFonts w:cs="Lucida Sans"/>
    </w:rPr>
  </w:style>
  <w:style w:type="paragraph" w:styleId="Style14" w:customStyle="1">
    <w:name w:val="Caption"/>
    <w:basedOn w:val="Normal"/>
    <w:qFormat/>
    <w:rsid w:val="00a6485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Indexheading">
    <w:name w:val="index heading"/>
    <w:basedOn w:val="Normal"/>
    <w:qFormat/>
    <w:rsid w:val="00a6485f"/>
    <w:pPr>
      <w:suppressLineNumbers/>
    </w:pPr>
    <w:rPr>
      <w:rFonts w:cs="Lucida Sans"/>
    </w:rPr>
  </w:style>
  <w:style w:type="paragraph" w:styleId="Style16">
    <w:name w:val="Title"/>
    <w:basedOn w:val="Normal"/>
    <w:next w:val="Normal"/>
    <w:uiPriority w:val="10"/>
    <w:qFormat/>
    <w:rsid w:val="00701241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Style17">
    <w:name w:val="Subtitle"/>
    <w:basedOn w:val="Normal"/>
    <w:next w:val="Normal"/>
    <w:uiPriority w:val="11"/>
    <w:qFormat/>
    <w:rsid w:val="00701241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701241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1241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uiPriority w:val="30"/>
    <w:qFormat/>
    <w:rsid w:val="0070124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qFormat/>
    <w:rsid w:val="001a69d5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Title" w:customStyle="1">
    <w:name w:val="title"/>
    <w:basedOn w:val="Normal"/>
    <w:qFormat/>
    <w:rsid w:val="001a69d5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Courier New" w:cs="Tahoma"/>
      <w:color w:val="auto"/>
      <w:kern w:val="2"/>
      <w:sz w:val="16"/>
      <w:szCs w:val="24"/>
      <w:lang w:val="ru-RU" w:eastAsia="zh-CN" w:bidi="fa-I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Application>LibreOffice/6.4.4.2$Windows_X86_64 LibreOffice_project/3d775be2011f3886db32dfd395a6a6d1ca2630ff</Application>
  <Pages>1</Pages>
  <Words>210</Words>
  <Characters>1601</Characters>
  <CharactersWithSpaces>1796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2025-09-16T13:36:00Z</dcterms:created>
  <dc:creator>User</dc:creator>
  <dc:description/>
  <dc:language>ru-RU</dc:language>
  <cp:lastModifiedBy/>
  <dcterms:modified xsi:type="dcterms:W3CDTF">2026-03-17T10:57:24Z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