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3A3" w:rsidRPr="003C53A3" w:rsidRDefault="003C53A3" w:rsidP="003C53A3">
      <w:pPr>
        <w:pStyle w:val="ConsPlusTitle"/>
        <w:ind w:firstLine="709"/>
        <w:jc w:val="both"/>
        <w:outlineLvl w:val="0"/>
        <w:rPr>
          <w:rFonts w:ascii="PT Astra Serif" w:hAnsi="PT Astra Serif"/>
          <w:sz w:val="24"/>
          <w:szCs w:val="24"/>
        </w:rPr>
      </w:pPr>
      <w:r w:rsidRPr="003C53A3">
        <w:rPr>
          <w:rFonts w:ascii="PT Astra Serif" w:hAnsi="PT Astra Serif"/>
          <w:sz w:val="24"/>
          <w:szCs w:val="24"/>
        </w:rPr>
        <w:t xml:space="preserve">Разъяснения по типовым ошибкам при оформлении документов на предоставление лесного участка в </w:t>
      </w:r>
      <w:r w:rsidR="000A3B1A">
        <w:rPr>
          <w:rFonts w:ascii="PT Astra Serif" w:hAnsi="PT Astra Serif"/>
          <w:sz w:val="24"/>
          <w:szCs w:val="24"/>
        </w:rPr>
        <w:t>безвозмездное пользование</w:t>
      </w:r>
      <w:r>
        <w:rPr>
          <w:rFonts w:ascii="PT Astra Serif" w:hAnsi="PT Astra Serif"/>
          <w:sz w:val="24"/>
          <w:szCs w:val="24"/>
        </w:rPr>
        <w:t xml:space="preserve"> (причины отказа)</w:t>
      </w:r>
      <w:r w:rsidRPr="003C53A3">
        <w:rPr>
          <w:rFonts w:ascii="PT Astra Serif" w:hAnsi="PT Astra Serif"/>
          <w:sz w:val="24"/>
          <w:szCs w:val="24"/>
        </w:rPr>
        <w:t xml:space="preserve">. </w:t>
      </w:r>
    </w:p>
    <w:p w:rsidR="003C53A3" w:rsidRPr="003C53A3" w:rsidRDefault="003C53A3" w:rsidP="003C53A3">
      <w:pPr>
        <w:pStyle w:val="ConsPlusTitle"/>
        <w:ind w:firstLine="709"/>
        <w:jc w:val="both"/>
        <w:outlineLvl w:val="0"/>
        <w:rPr>
          <w:rFonts w:ascii="PT Astra Serif" w:hAnsi="PT Astra Serif"/>
          <w:sz w:val="24"/>
          <w:szCs w:val="24"/>
        </w:rPr>
      </w:pPr>
    </w:p>
    <w:p w:rsidR="000A3B1A" w:rsidRDefault="007504A8" w:rsidP="000A3B1A">
      <w:pPr>
        <w:autoSpaceDE w:val="0"/>
        <w:autoSpaceDN w:val="0"/>
        <w:adjustRightInd w:val="0"/>
        <w:spacing w:after="0" w:line="240" w:lineRule="auto"/>
        <w:ind w:firstLine="709"/>
        <w:jc w:val="both"/>
        <w:rPr>
          <w:b w:val="0"/>
          <w:sz w:val="24"/>
          <w:szCs w:val="24"/>
        </w:rPr>
      </w:pPr>
      <w:r w:rsidRPr="003C53A3">
        <w:rPr>
          <w:b w:val="0"/>
          <w:sz w:val="24"/>
          <w:szCs w:val="24"/>
        </w:rPr>
        <w:t>Основания для отказа в предоставлении земельного участка, находящегося в государственной или муниципальной собственности, без проведения торгов</w:t>
      </w:r>
      <w:r w:rsidR="003C53A3" w:rsidRPr="003C53A3">
        <w:rPr>
          <w:b w:val="0"/>
          <w:sz w:val="24"/>
          <w:szCs w:val="24"/>
        </w:rPr>
        <w:t xml:space="preserve"> установлены </w:t>
      </w:r>
      <w:r w:rsidR="00A43477">
        <w:rPr>
          <w:b w:val="0"/>
          <w:sz w:val="24"/>
          <w:szCs w:val="24"/>
        </w:rPr>
        <w:t>пунктом 2</w:t>
      </w:r>
      <w:r w:rsidR="000A3B1A">
        <w:rPr>
          <w:b w:val="0"/>
          <w:sz w:val="24"/>
          <w:szCs w:val="24"/>
        </w:rPr>
        <w:t>7</w:t>
      </w:r>
      <w:r w:rsidR="00A43477">
        <w:rPr>
          <w:b w:val="0"/>
          <w:sz w:val="24"/>
          <w:szCs w:val="24"/>
        </w:rPr>
        <w:t xml:space="preserve"> </w:t>
      </w:r>
      <w:r w:rsidR="000A3B1A" w:rsidRPr="000A3B1A">
        <w:rPr>
          <w:b w:val="0"/>
          <w:sz w:val="24"/>
          <w:szCs w:val="24"/>
        </w:rPr>
        <w:t>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безвозмездное пользование без проведения торгов», утвержденн</w:t>
      </w:r>
      <w:r w:rsidR="000A3B1A" w:rsidRPr="000A3B1A">
        <w:rPr>
          <w:b w:val="0"/>
          <w:sz w:val="24"/>
          <w:szCs w:val="24"/>
        </w:rPr>
        <w:t>ого</w:t>
      </w:r>
      <w:r w:rsidR="000A3B1A" w:rsidRPr="000A3B1A">
        <w:rPr>
          <w:b w:val="0"/>
          <w:sz w:val="24"/>
          <w:szCs w:val="24"/>
        </w:rPr>
        <w:t xml:space="preserve"> приказом Минприроды России от 30 января 2026 года № 44.</w:t>
      </w:r>
    </w:p>
    <w:p w:rsidR="00A43477" w:rsidRPr="000A3B1A" w:rsidRDefault="00A43477" w:rsidP="000A3B1A">
      <w:pPr>
        <w:autoSpaceDE w:val="0"/>
        <w:autoSpaceDN w:val="0"/>
        <w:adjustRightInd w:val="0"/>
        <w:spacing w:after="0" w:line="240" w:lineRule="auto"/>
        <w:ind w:firstLine="709"/>
        <w:jc w:val="both"/>
        <w:rPr>
          <w:b w:val="0"/>
          <w:sz w:val="24"/>
          <w:szCs w:val="24"/>
        </w:rPr>
      </w:pPr>
      <w:r>
        <w:rPr>
          <w:rFonts w:cs="PT Astra Serif"/>
          <w:b w:val="0"/>
          <w:sz w:val="24"/>
          <w:szCs w:val="24"/>
        </w:rPr>
        <w:t xml:space="preserve">Орган </w:t>
      </w:r>
      <w:bookmarkStart w:id="0" w:name="_GoBack"/>
      <w:r>
        <w:rPr>
          <w:rFonts w:cs="PT Astra Serif"/>
          <w:b w:val="0"/>
          <w:sz w:val="24"/>
          <w:szCs w:val="24"/>
        </w:rPr>
        <w:t xml:space="preserve">власти отказывает заявителю </w:t>
      </w:r>
      <w:r w:rsidR="000A3B1A">
        <w:rPr>
          <w:rFonts w:cs="PT Astra Serif"/>
          <w:b w:val="0"/>
          <w:sz w:val="24"/>
          <w:szCs w:val="24"/>
        </w:rPr>
        <w:t>при обращении заявителя за предоставлением лесного участка, расположенного в границах земель лесного фонда, в безвозмездное пользование</w:t>
      </w:r>
      <w:r w:rsidR="000A3B1A">
        <w:rPr>
          <w:rFonts w:cs="PT Astra Serif"/>
          <w:b w:val="0"/>
          <w:sz w:val="24"/>
          <w:szCs w:val="24"/>
        </w:rPr>
        <w:t xml:space="preserve"> без проведения торгов </w:t>
      </w:r>
      <w:r>
        <w:rPr>
          <w:rFonts w:cs="PT Astra Serif"/>
          <w:b w:val="0"/>
          <w:sz w:val="24"/>
          <w:szCs w:val="24"/>
        </w:rPr>
        <w:t>в предоставлении Услуги при наличии следующих оснований:</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1) цель использования лесного участка, указанная в заявлении, не соответствует основному виду разрешенного использования лесного участка, сведения о котором внесены в Единый государственный реестр недвижимости, или видам разрешенного использования лесного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лесного участка, такой лесной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 в отношении лесного участка, указанного в заявлении, не установлен вид разрешенного использования;</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3) указанный в заявлении лесной участок является зарезервированным для государственных или муниципальных нужд в случае, если заявитель обратился с заявлением о предоставлении лесного участка в безвозмездное пользование на срок, превышающий срок действия решения о резервировании лесного участка, за исключением случая предоставления лесного участка для целей резервирования;</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4) с заявлением обратилось лицо, которое в соответствии с законодательством Российской Федерации не имеет права на приобретение лесного участка;</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5) предоставление лесного участка на заявленном виде прав не допускается;</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6) 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 w:history="1">
        <w:r>
          <w:rPr>
            <w:rFonts w:cs="PT Astra Serif"/>
            <w:b w:val="0"/>
            <w:color w:val="0000FF"/>
            <w:sz w:val="24"/>
            <w:szCs w:val="24"/>
          </w:rPr>
          <w:t>статьей 39.36</w:t>
        </w:r>
      </w:hyperlink>
      <w:r>
        <w:rPr>
          <w:rFonts w:cs="PT Astra Serif"/>
          <w:b w:val="0"/>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7) указанный в заявлении лесной участок является изъятым из оборота или ограниченным в обороте, и его предоставление не допускается на праве, указанном в заявлении;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8) указанный в заявлении лесной участок является предметом торгов, извещение </w:t>
      </w:r>
      <w:proofErr w:type="gramStart"/>
      <w:r>
        <w:rPr>
          <w:rFonts w:cs="PT Astra Serif"/>
          <w:b w:val="0"/>
          <w:sz w:val="24"/>
          <w:szCs w:val="24"/>
        </w:rPr>
        <w:t>о проведении</w:t>
      </w:r>
      <w:proofErr w:type="gramEnd"/>
      <w:r>
        <w:rPr>
          <w:rFonts w:cs="PT Astra Serif"/>
          <w:b w:val="0"/>
          <w:sz w:val="24"/>
          <w:szCs w:val="24"/>
        </w:rPr>
        <w:t xml:space="preserve"> которого размещено в соответствии с </w:t>
      </w:r>
      <w:hyperlink r:id="rId5" w:history="1">
        <w:r>
          <w:rPr>
            <w:rFonts w:cs="PT Astra Serif"/>
            <w:b w:val="0"/>
            <w:color w:val="0000FF"/>
            <w:sz w:val="24"/>
            <w:szCs w:val="24"/>
          </w:rPr>
          <w:t>частью 12 статьи 78</w:t>
        </w:r>
      </w:hyperlink>
      <w:r>
        <w:rPr>
          <w:rFonts w:cs="PT Astra Serif"/>
          <w:b w:val="0"/>
          <w:sz w:val="24"/>
          <w:szCs w:val="24"/>
        </w:rPr>
        <w:t xml:space="preserve"> Лесного кодекса Российской Федерации;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9) в отношении лесного участка, указанного в заявлении, поступило предусмотренное </w:t>
      </w:r>
      <w:hyperlink r:id="rId6" w:history="1">
        <w:r>
          <w:rPr>
            <w:rFonts w:cs="PT Astra Serif"/>
            <w:b w:val="0"/>
            <w:color w:val="0000FF"/>
            <w:sz w:val="24"/>
            <w:szCs w:val="24"/>
          </w:rPr>
          <w:t>статьей 78</w:t>
        </w:r>
      </w:hyperlink>
      <w:r>
        <w:rPr>
          <w:rFonts w:cs="PT Astra Serif"/>
          <w:b w:val="0"/>
          <w:sz w:val="24"/>
          <w:szCs w:val="24"/>
        </w:rPr>
        <w:t xml:space="preserve"> Лесного кодекса Российской Федерации заявление о проведении торгов на право заключения договора его аренды при условии, что такой лесной участок образован в соответствии с </w:t>
      </w:r>
      <w:hyperlink r:id="rId7" w:history="1">
        <w:r>
          <w:rPr>
            <w:rFonts w:cs="PT Astra Serif"/>
            <w:b w:val="0"/>
            <w:color w:val="0000FF"/>
            <w:sz w:val="24"/>
            <w:szCs w:val="24"/>
          </w:rPr>
          <w:t>подпунктом 4 пункта 4 статьи 39.11</w:t>
        </w:r>
      </w:hyperlink>
      <w:r>
        <w:rPr>
          <w:rFonts w:cs="PT Astra Serif"/>
          <w:b w:val="0"/>
          <w:sz w:val="24"/>
          <w:szCs w:val="24"/>
        </w:rPr>
        <w:t xml:space="preserve"> Земельного кодекса Российской Федерации и Органом власти не принято решение об отказе в проведении этих торгов по основаниям, предусмотренным </w:t>
      </w:r>
      <w:hyperlink r:id="rId8" w:history="1">
        <w:r>
          <w:rPr>
            <w:rFonts w:cs="PT Astra Serif"/>
            <w:b w:val="0"/>
            <w:color w:val="0000FF"/>
            <w:sz w:val="24"/>
            <w:szCs w:val="24"/>
          </w:rPr>
          <w:t>пунктом 8 статьи 39.11</w:t>
        </w:r>
      </w:hyperlink>
      <w:r>
        <w:rPr>
          <w:rFonts w:cs="PT Astra Serif"/>
          <w:b w:val="0"/>
          <w:sz w:val="24"/>
          <w:szCs w:val="24"/>
        </w:rPr>
        <w:t xml:space="preserve"> Земельного кодекса Российской Федерации;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10) испрашиваемый 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w:t>
      </w:r>
      <w:r>
        <w:rPr>
          <w:rFonts w:cs="PT Astra Serif"/>
          <w:b w:val="0"/>
          <w:sz w:val="24"/>
          <w:szCs w:val="24"/>
        </w:rPr>
        <w:t>участка, указанными в заявлении</w:t>
      </w:r>
      <w:r>
        <w:rPr>
          <w:rFonts w:cs="PT Astra Serif"/>
          <w:b w:val="0"/>
          <w:sz w:val="24"/>
          <w:szCs w:val="24"/>
        </w:rPr>
        <w:t>;</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11) испрашиваемый лесной участок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лесного участка в соответствии с </w:t>
      </w:r>
      <w:hyperlink r:id="rId9" w:history="1">
        <w:r>
          <w:rPr>
            <w:rFonts w:cs="PT Astra Serif"/>
            <w:b w:val="0"/>
            <w:color w:val="0000FF"/>
            <w:sz w:val="24"/>
            <w:szCs w:val="24"/>
          </w:rPr>
          <w:t>подпунктом 10 пункта 2 статьи 39.10</w:t>
        </w:r>
      </w:hyperlink>
      <w:r>
        <w:rPr>
          <w:rFonts w:cs="PT Astra Serif"/>
          <w:b w:val="0"/>
          <w:sz w:val="24"/>
          <w:szCs w:val="24"/>
        </w:rPr>
        <w:t xml:space="preserve"> Земельного кодекса Российской Федерации;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12) указанный в заявлении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13) в отношении лесного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14) указанный в заявлении лесной участок предоставлен на праве постоянного (бессрочного) пользования, безвозмездного пользования или аренды, за исключением случаев, когда с заявлением обратился обладатель данных прав или подано заявление в соответствии с </w:t>
      </w:r>
      <w:hyperlink r:id="rId10" w:history="1">
        <w:r>
          <w:rPr>
            <w:rFonts w:cs="PT Astra Serif"/>
            <w:b w:val="0"/>
            <w:color w:val="0000FF"/>
            <w:sz w:val="24"/>
            <w:szCs w:val="24"/>
          </w:rPr>
          <w:t>подпунктом 10 пункта 2 статьи 39.10</w:t>
        </w:r>
      </w:hyperlink>
      <w:r>
        <w:rPr>
          <w:rFonts w:cs="PT Astra Serif"/>
          <w:b w:val="0"/>
          <w:sz w:val="24"/>
          <w:szCs w:val="24"/>
        </w:rPr>
        <w:t xml:space="preserve"> Земельного кодекса Российской Федерации;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15) 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Pr>
            <w:rFonts w:cs="PT Astra Serif"/>
            <w:b w:val="0"/>
            <w:color w:val="0000FF"/>
            <w:sz w:val="24"/>
            <w:szCs w:val="24"/>
          </w:rPr>
          <w:t>статьей 39.36</w:t>
        </w:r>
      </w:hyperlink>
      <w:r>
        <w:rPr>
          <w:rFonts w:cs="PT Astra Serif"/>
          <w:b w:val="0"/>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history="1">
        <w:r>
          <w:rPr>
            <w:rFonts w:cs="PT Astra Serif"/>
            <w:b w:val="0"/>
            <w:color w:val="0000FF"/>
            <w:sz w:val="24"/>
            <w:szCs w:val="24"/>
          </w:rPr>
          <w:t>частью 11 статьи 55.32</w:t>
        </w:r>
      </w:hyperlink>
      <w:r>
        <w:rPr>
          <w:rFonts w:cs="PT Astra Serif"/>
          <w:b w:val="0"/>
          <w:sz w:val="24"/>
          <w:szCs w:val="24"/>
        </w:rPr>
        <w:t xml:space="preserve"> Градостроительного кодекса Российской Федерации;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16) указанный в заявлении лесной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 xml:space="preserve">17) границы лесного участка, указанного в заявлении, подлежат уточнению в соответствии с Федеральным </w:t>
      </w:r>
      <w:hyperlink r:id="rId13" w:history="1">
        <w:r>
          <w:rPr>
            <w:rFonts w:cs="PT Astra Serif"/>
            <w:b w:val="0"/>
            <w:color w:val="0000FF"/>
            <w:sz w:val="24"/>
            <w:szCs w:val="24"/>
          </w:rPr>
          <w:t>законом</w:t>
        </w:r>
      </w:hyperlink>
      <w:r>
        <w:rPr>
          <w:rFonts w:cs="PT Astra Serif"/>
          <w:b w:val="0"/>
          <w:sz w:val="24"/>
          <w:szCs w:val="24"/>
        </w:rPr>
        <w:t xml:space="preserve"> от 13 июля 2015 г. N 218-ФЗ "О государственной регистрации недвижимости";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18) площадь лесного участка, указанного в заявлении, превышает его площадь, указанную в схеме расположения лесного участка, проекте межевания территории или в проектной документации лесных участков, в соответствии с которыми такой лесной участок образован, более чем на десять процентов;</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19) указанный в заявлении лесной участок не отнесен к определенной категории земель;</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20) наличие сведений о заявителе в реестре недобросовестных арендаторов лесных участков и покупателей лесных насаждений;</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21) полномочия представителя заявителя не подтверждены;</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22) документы, подтверждающие наличие опечатки и (или) ошибки, не представлены;</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23) в документе, являющемся результатом предоставления Услуги, отсутствуют ошибки (опечатки);</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24) сведения, указанные в заявлении, не подтверждены сведениями из Единого государственного реестра недвижимости, полученными в рамках межведомственного взаимодействия;</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25) сведения о юридическом лице отсутствуют в Едином государственном реестре юридических лиц;</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26) сведения, указанные в заявлении, не подтверждены данными, полученными из Единого государственного реестра юридических лиц;</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27) юридическое лицо исключено из Единого государственного реестра юридических лиц на дату подачи заявления;</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28) сведения об индивидуальном предпринимателе, указанные заявителем, отсутствуют в Едином государственном реестре индивидуальных предпринимателей;</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29) индивидуальный предприниматель исключен из Единого государственного реестра индивидуальных предпринимателей на дату подачи заявления;</w:t>
      </w:r>
    </w:p>
    <w:p w:rsidR="000A3B1A" w:rsidRDefault="000A3B1A" w:rsidP="000A3B1A">
      <w:pPr>
        <w:autoSpaceDE w:val="0"/>
        <w:autoSpaceDN w:val="0"/>
        <w:adjustRightInd w:val="0"/>
        <w:spacing w:after="0" w:line="240" w:lineRule="auto"/>
        <w:ind w:firstLine="709"/>
        <w:jc w:val="both"/>
        <w:rPr>
          <w:rFonts w:cs="PT Astra Serif"/>
          <w:b w:val="0"/>
          <w:sz w:val="24"/>
          <w:szCs w:val="24"/>
        </w:rPr>
      </w:pPr>
      <w:r>
        <w:rPr>
          <w:rFonts w:cs="PT Astra Serif"/>
          <w:b w:val="0"/>
          <w:sz w:val="24"/>
          <w:szCs w:val="24"/>
        </w:rPr>
        <w:t>30) сведения, указанные в заявлении, не подтверждены данными, полученными из Единого государственного реестра индивидуальных предпринимателей.</w:t>
      </w:r>
    </w:p>
    <w:bookmarkEnd w:id="0"/>
    <w:p w:rsidR="0023200F" w:rsidRPr="003C53A3" w:rsidRDefault="0023200F" w:rsidP="000A3B1A">
      <w:pPr>
        <w:autoSpaceDE w:val="0"/>
        <w:autoSpaceDN w:val="0"/>
        <w:adjustRightInd w:val="0"/>
        <w:spacing w:after="0" w:line="240" w:lineRule="auto"/>
        <w:ind w:firstLine="709"/>
        <w:jc w:val="both"/>
        <w:rPr>
          <w:sz w:val="24"/>
          <w:szCs w:val="24"/>
        </w:rPr>
      </w:pPr>
    </w:p>
    <w:sectPr w:rsidR="0023200F" w:rsidRPr="003C53A3" w:rsidSect="003C53A3">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4A8"/>
    <w:rsid w:val="000A3B1A"/>
    <w:rsid w:val="0023200F"/>
    <w:rsid w:val="003C53A3"/>
    <w:rsid w:val="00491810"/>
    <w:rsid w:val="00505390"/>
    <w:rsid w:val="007504A8"/>
    <w:rsid w:val="00781387"/>
    <w:rsid w:val="008E45CB"/>
    <w:rsid w:val="00A43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0B6968-F64E-4FBB-B53F-49F5D4EE8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T Astra Serif" w:eastAsiaTheme="minorHAnsi" w:hAnsi="PT Astra Serif" w:cs="Times New Roman"/>
        <w:b/>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0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04A8"/>
    <w:pPr>
      <w:widowControl w:val="0"/>
      <w:autoSpaceDE w:val="0"/>
      <w:autoSpaceDN w:val="0"/>
      <w:spacing w:after="0" w:line="240" w:lineRule="auto"/>
    </w:pPr>
    <w:rPr>
      <w:rFonts w:ascii="Arial" w:eastAsiaTheme="minorEastAsia" w:hAnsi="Arial" w:cs="Arial"/>
      <w:b w:val="0"/>
      <w:sz w:val="20"/>
      <w:szCs w:val="22"/>
      <w:lang w:eastAsia="ru-RU"/>
    </w:rPr>
  </w:style>
  <w:style w:type="paragraph" w:customStyle="1" w:styleId="ConsPlusTitle">
    <w:name w:val="ConsPlusTitle"/>
    <w:rsid w:val="007504A8"/>
    <w:pPr>
      <w:widowControl w:val="0"/>
      <w:autoSpaceDE w:val="0"/>
      <w:autoSpaceDN w:val="0"/>
      <w:spacing w:after="0" w:line="240" w:lineRule="auto"/>
    </w:pPr>
    <w:rPr>
      <w:rFonts w:ascii="Arial" w:eastAsiaTheme="minorEastAsia" w:hAnsi="Arial" w:cs="Arial"/>
      <w:sz w:val="20"/>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99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765&amp;dst=620" TargetMode="External"/><Relationship Id="rId13" Type="http://schemas.openxmlformats.org/officeDocument/2006/relationships/hyperlink" Target="https://login.consultant.ru/link/?req=doc&amp;base=LAW&amp;n=52760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27765&amp;dst=611" TargetMode="External"/><Relationship Id="rId12" Type="http://schemas.openxmlformats.org/officeDocument/2006/relationships/hyperlink" Target="https://login.consultant.ru/link/?req=doc&amp;base=LAW&amp;n=527638&amp;dst=27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7775&amp;dst=611" TargetMode="External"/><Relationship Id="rId11" Type="http://schemas.openxmlformats.org/officeDocument/2006/relationships/hyperlink" Target="https://login.consultant.ru/link/?req=doc&amp;base=LAW&amp;n=527765&amp;dst=1095" TargetMode="External"/><Relationship Id="rId5" Type="http://schemas.openxmlformats.org/officeDocument/2006/relationships/hyperlink" Target="https://login.consultant.ru/link/?req=doc&amp;base=LAW&amp;n=527775&amp;dst=628" TargetMode="External"/><Relationship Id="rId15" Type="http://schemas.openxmlformats.org/officeDocument/2006/relationships/theme" Target="theme/theme1.xml"/><Relationship Id="rId10" Type="http://schemas.openxmlformats.org/officeDocument/2006/relationships/hyperlink" Target="https://login.consultant.ru/link/?req=doc&amp;base=LAW&amp;n=527765&amp;dst=585" TargetMode="External"/><Relationship Id="rId4" Type="http://schemas.openxmlformats.org/officeDocument/2006/relationships/hyperlink" Target="https://login.consultant.ru/link/?req=doc&amp;base=LAW&amp;n=527765&amp;dst=1095" TargetMode="External"/><Relationship Id="rId9" Type="http://schemas.openxmlformats.org/officeDocument/2006/relationships/hyperlink" Target="https://login.consultant.ru/link/?req=doc&amp;base=LAW&amp;n=527765&amp;dst=58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1399</Words>
  <Characters>7980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Сергиенко</dc:creator>
  <cp:lastModifiedBy>Сергиенко Светлана Сергеевна</cp:lastModifiedBy>
  <cp:revision>2</cp:revision>
  <dcterms:created xsi:type="dcterms:W3CDTF">2026-09-28T09:38:00Z</dcterms:created>
  <dcterms:modified xsi:type="dcterms:W3CDTF">2026-09-28T09:38:00Z</dcterms:modified>
</cp:coreProperties>
</file>