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632" w:type="dxa"/>
        <w:jc w:val="left"/>
        <w:tblInd w:w="549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32"/>
      </w:tblGrid>
      <w:tr>
        <w:trPr/>
        <w:tc>
          <w:tcPr>
            <w:tcW w:w="46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Утверждаю:</w:t>
            </w:r>
          </w:p>
        </w:tc>
      </w:tr>
      <w:tr>
        <w:trPr/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731" w:hanging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Заместитель министра – начальник управления  государственного экологического надзора Министерства природных ресурсов и экологии Саратовской области</w:t>
            </w:r>
          </w:p>
        </w:tc>
      </w:tr>
      <w:tr>
        <w:trPr/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_______________ Е.М. Карасёв</w:t>
            </w:r>
          </w:p>
        </w:tc>
      </w:tr>
      <w:tr>
        <w:trPr/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48" w:hanging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« ___ » ______________ 2020 г.</w:t>
            </w:r>
          </w:p>
        </w:tc>
      </w:tr>
    </w:tbl>
    <w:p>
      <w:pPr>
        <w:pStyle w:val="Normal"/>
        <w:spacing w:before="0" w:after="0"/>
        <w:ind w:left="567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общественного обсуждения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правоприменительной практики Министерства природных ресурсов и экологии Саратовской области, в части регионального государственного экологического надзора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квартал 2020 г.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Обзор по правоприменительной практике контрольно-надзорной деятельности Управления государственного экологического надзора Министерства природных ресурсов и экологии Саратовской области  подготовлен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 природных ресурсов и экологии Саратовской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 </w:t>
      </w:r>
      <w:r>
        <w:rPr>
          <w:rFonts w:eastAsia="Calibri" w:cs="Times New Roman" w:ascii="Times New Roman" w:hAnsi="Times New Roman"/>
          <w:sz w:val="28"/>
          <w:szCs w:val="28"/>
        </w:rPr>
        <w:t>региональн</w:t>
      </w:r>
      <w:r>
        <w:rPr>
          <w:rFonts w:cs="Times New Roman" w:ascii="Times New Roman" w:hAnsi="Times New Roman"/>
          <w:sz w:val="28"/>
          <w:szCs w:val="28"/>
        </w:rPr>
        <w:t>ый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cs="Times New Roman" w:ascii="Times New Roman" w:hAnsi="Times New Roman"/>
          <w:sz w:val="28"/>
          <w:szCs w:val="28"/>
        </w:rPr>
        <w:t>, который включает в себя следующие виды надзора: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государственный надзор в области обращения с отходами;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государственный надзор в области охраны атмосферного воздуха;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регионального значения;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426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color w:val="111111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111111"/>
          <w:sz w:val="28"/>
          <w:szCs w:val="28"/>
        </w:rPr>
        <w:t>государственный надзор в области обращения с животными на территории Саратовской области в части соблюдения требований к   содержанию и использованию диких животных, содержащихся или используемых в условиях неволи на особо охраняемых природных территориях регионального значения, в том числе принадлежащих к видам, занесенным в Красную книгу Саратовской области.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60" w:leader="none"/>
          <w:tab w:val="left" w:pos="1176" w:leader="none"/>
        </w:tabs>
        <w:bidi w:val="0"/>
        <w:spacing w:lineRule="auto" w:line="240" w:before="0" w:after="0"/>
        <w:ind w:left="2251" w:righ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Региональный государственный экологический надзор в отношении юридических лиц и индивидуальных предпринимателей осуществляется в виде: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плановых проверок;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внеплановых проверок;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мероприятий по контролю без взаимодействия с юридическими лицами, индивидуальными предпринимателями;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плановых (рейдовых) осмотров, (обследований) особо охраняемых природных территорий регионального значения, акваторий водоемов (в том числе водоохранных зон водных объектов, подлежащих региональному государственному экологическому надзору в области использования и охраны водных объектов).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РФ от 03.04.2020 г.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все плановые проверки, запланированные на 2020 год были исключены из плана проведения проверок.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вышеназванного документа основанием для проведения внеплановых проверок являются: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основания для проведения которых установлены </w:t>
      </w:r>
      <w:hyperlink r:id="rId2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1_1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 части 10 статьи 19 Федерального закона "О лицензировании отдельных видов деятельности"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назначенные в целях проверки исполнения ранее выданного предписания при поступлении в орган государственного контроля (надзора),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основания для проведения которых установлены </w:t>
      </w:r>
      <w:hyperlink r:id="rId4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  <w:u w:val="none"/>
          </w:rPr>
          <w:t>подпунктами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5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6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  <w:u w:val="none"/>
          </w:rPr>
          <w:t>5 пункта 4_2 статьи 32 Федерального закона "О некоммерческих организациях"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и религиозных организаций, основание для проведения которых установлено абзацем третьим </w:t>
      </w:r>
      <w:hyperlink r:id="rId7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пункта 5 статьи 25 Федерального закона "О свободе совести и о религиозных объединениях"</w:t>
        </w:r>
      </w:hyperlink>
      <w:r>
        <w:rPr>
          <w:rFonts w:cs="Times New Roman" w:ascii="Times New Roman" w:hAnsi="Times New Roman"/>
          <w:sz w:val="28"/>
          <w:szCs w:val="28"/>
        </w:rPr>
        <w:t>, проведение которых согласовано органами прокуратуры;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426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основание для проведения которых установлено абзацем третьим части четвертой </w:t>
      </w:r>
      <w:hyperlink r:id="rId8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  <w:u w:val="none"/>
          </w:rPr>
          <w:t>статьи 30_1 Закона Российской Федерации "О государственной тайне".</w:t>
        </w:r>
      </w:hyperlink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/>
      </w:pPr>
      <w:r>
        <w:rPr>
          <w:rStyle w:val="Style10"/>
          <w:rFonts w:cs="Times New Roman" w:ascii="Times New Roman" w:hAnsi="Times New Roman"/>
          <w:color w:val="auto"/>
          <w:sz w:val="28"/>
          <w:szCs w:val="28"/>
          <w:u w:val="none"/>
        </w:rPr>
        <w:t xml:space="preserve">     </w:t>
      </w:r>
      <w:r>
        <w:rPr>
          <w:rStyle w:val="Style10"/>
          <w:rFonts w:cs="Times New Roman" w:ascii="Times New Roman" w:hAnsi="Times New Roman"/>
          <w:color w:val="auto"/>
          <w:sz w:val="28"/>
          <w:szCs w:val="28"/>
          <w:u w:val="none"/>
        </w:rPr>
        <w:t>Учитывая вышеуказанные основания, в 4 квартале 2020 года внеплановых проверок не проводилось.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8"/>
        <w:spacing w:before="0" w:after="0"/>
        <w:ind w:firstLine="567"/>
        <w:jc w:val="both"/>
        <w:rPr/>
      </w:pPr>
      <w:r>
        <w:rPr>
          <w:i w:val="false"/>
          <w:sz w:val="28"/>
          <w:szCs w:val="28"/>
        </w:rPr>
        <w:t>Государственными инспекторами за 4 квартал было рассмотрено 62 административных дела,  25 из них поступили из органов прокуратуры Саратовской области.</w:t>
      </w:r>
    </w:p>
    <w:p>
      <w:pPr>
        <w:pStyle w:val="8"/>
        <w:spacing w:before="0" w:after="0"/>
        <w:ind w:firstLine="567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По результатам рассмотрения к административной ответственности было привлечено: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15 юридических лиц, из которых 3 ЮЛ были привлечены к административной ответственности в виде  штрафа на сумму 360,0 тыс. рублей, в  отношении 12 ЮЛ вынесены административные наказания в виде  предупреждения.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должностное лицо, в отношении которого вынесено административное наказание в виде  штрафа на сумму 50,0 тыс. рублей.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31 индивидуальный предприниматель, из которых в отношении 21 ИП которых вынесены административные наказания в виде  предупреждения и 10 ИП, в отношении которых вынесены административные наказания в виде  штрафа на общую сумму 250,0 тыс. рублей.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 граждан, в отношении которых вынесены административные наказания в виде штрафа на общую сумму 18,5 тыс. рублей.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отношении  3 юридических лиц производство по делу об административном правонарушении прекращено в связи с отсутствием события правонарушения. </w:t>
      </w:r>
    </w:p>
    <w:p>
      <w:pPr>
        <w:pStyle w:val="8"/>
        <w:spacing w:before="0" w:after="0"/>
        <w:ind w:firstLine="567"/>
        <w:jc w:val="both"/>
        <w:rPr/>
      </w:pPr>
      <w:r>
        <w:rPr>
          <w:i w:val="false"/>
          <w:sz w:val="28"/>
          <w:szCs w:val="28"/>
        </w:rPr>
        <w:t>На основании поступающих в Министерство устных и письменных обращений жителей области по фактам нарушения природоохранного законодательства государственными инспекторами за 4 квартал к административной ответственности было привлечено: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 юридических лиц, из которых в отношении 4  вынесено наказание в виде предупреждений и 1 административное наказание в виде штрафа на сумму 150,0 тыс. рублей;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 граждан, в отношении которых вынесены административные наказания в виде штрафа на общую сумму 18,5 тыс. рублей (в т. ч. 1 дело прекращено).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с целью предупреждения правонарушений было выдано 9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представлений, в том числе: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юридическому лицу;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индивидуальным предпринимателям.</w:t>
      </w:r>
    </w:p>
    <w:p>
      <w:pPr>
        <w:pStyle w:val="Style1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Информация об основных нарушениях обязательных требований в области  охраны окружающей среды и принятых по ним мерах приведены ниже в таблице.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Основные нарушения обязательных требований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 области охраны окружающей среды, которые выявлены в ходе рассмотрения обращений и административных материалов, поступивших из других правоохранительных и других органов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квартале 2020 года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tbl>
      <w:tblPr>
        <w:tblStyle w:val="aa"/>
        <w:tblW w:w="98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5"/>
        <w:gridCol w:w="2223"/>
        <w:gridCol w:w="1848"/>
        <w:gridCol w:w="954"/>
        <w:gridCol w:w="2147"/>
        <w:gridCol w:w="2096"/>
      </w:tblGrid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Наименование выявленного правонарушения в области охраны окружающей среды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Ссылка на положение НПА, которое нарушено 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Кол-во, ед.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Статья КоАП РФ, предусматривающая административную ответственность за правонарушение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Привлечено к административной ответственности/ мера административного воздействия</w:t>
            </w:r>
          </w:p>
        </w:tc>
      </w:tr>
      <w:tr>
        <w:trPr>
          <w:trHeight w:val="276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>
        <w:trPr>
          <w:trHeight w:val="1524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Несоблюдение условий лицензий при разработке участков недр местного значения: за пользование недрами с нарушением условий, предусмотренных лицензией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Закон РФ «О недрах» от 21 февраля 1992 г. №2395-1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ч.2 ст.7.3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Вынесено 7 административных наказании в виде  Предупреждений в отношении  ЮЛ, в отношении 1 ИП  в виде штрафа на 40,0 тыс. руб., 1 наказание в виде штрафа на 30,0 тыс. руб. в отношении 1 ЮЛ.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280" w:after="280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Style w:val="Hl"/>
                <w:b w:val="false"/>
                <w:sz w:val="20"/>
                <w:szCs w:val="20"/>
              </w:rPr>
              <w:t>Сокрытие или искажение экологической информации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ст. 8.5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Вынесено административное наказание в виде Предупреждения на 1 ИП.  </w:t>
            </w:r>
          </w:p>
        </w:tc>
      </w:tr>
      <w:tr>
        <w:trPr>
          <w:trHeight w:val="432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Несоблюдение экологических требований при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ст. 8.1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Вынесено административное наказание в виде Предупреждения в отношении  1 ИП.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Несоблюдение </w:t>
            </w:r>
            <w:hyperlink r:id="rId9">
              <w:r>
                <w:rPr>
                  <w:rStyle w:val="ListLabel39"/>
                </w:rPr>
                <w:t>требований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Федеральный закон от 24 июня 1998 года № 89-ФЗ «Об отходах производства и потребления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ч.1 ст.8.2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Вынесено административное наказание в виде штрафа в отношении 1 ЮЛ, 1 ИП  в виде Предупреждения, 4 граждан на сумму 4,0 тыс. руб. и 1 ЮЛ на сумму 30,0 тыс. руб. 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Неисполнение </w:t>
            </w:r>
            <w:hyperlink r:id="rId10">
              <w:r>
                <w:rPr>
                  <w:rStyle w:val="ListLabel39"/>
                </w:rPr>
                <w:t>обязанности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Федеральный закон от 24 июня 1998 года № 89-ФЗ «Об отходах производства и потребления» 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ч.9 ст.8.2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Вынесено 8 административных наказаний в виде Предупреждения в отношении 6 ИП и 2  ЮЛ. </w:t>
            </w:r>
          </w:p>
        </w:tc>
      </w:tr>
      <w:tr>
        <w:trPr>
          <w:trHeight w:val="1629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Неисполнение обязанности по ведению </w:t>
            </w:r>
            <w:hyperlink r:id="rId11">
              <w:r>
                <w:rPr>
                  <w:rStyle w:val="ListLabel39"/>
                </w:rPr>
                <w:t>учета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в области обращения с отходами производства и потребления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Федеральный закон от 24 июня 1998 года № 89-ФЗ «Об отходах производства и потребления» 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ч.10 ст.8.2 КоАП РФ </w:t>
            </w:r>
          </w:p>
          <w:p>
            <w:pPr>
              <w:pStyle w:val="Normal"/>
              <w:spacing w:lineRule="auto" w:line="240" w:before="120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11 ИП.</w:t>
            </w:r>
          </w:p>
        </w:tc>
      </w:tr>
      <w:tr>
        <w:trPr>
          <w:trHeight w:val="2546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Федеральный закон от 24 июня 1998 года № 89-ФЗ «Об отходах производства и потребления»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ч.1 ст. 8.2.3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Вынесено административное наказание в виде штрафа в отношении 4 ИП и 1 ЮЛ на общую сумму 425,0 тыс. руб.                 (Штраф на ДЛ от 30.09.20 г. по решению суда от 03.12.20г. заменен с 30.0 тыс руб. на предупреждение.             Штраф от 06.10.20г. с 50,0 тыс. руб заменен на сумму 25,0 тыс. руб. по решению суда от 04.12.2020г.) </w:t>
            </w:r>
          </w:p>
        </w:tc>
      </w:tr>
      <w:tr>
        <w:trPr>
          <w:trHeight w:val="2144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Нарушение водоохранного режима на водосборах водных объектов, которое может повлечь загрязнение указанных объектов или другие вредные явления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Водный Кодекс Российской Федерации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ч.1ст. 8.13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2 ЮЛ  на общую сумму 70,0 тыс. руб.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Водный Кодекс Российской Федерации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ч.4 ст.8.13 КоАП РФ </w:t>
            </w:r>
          </w:p>
          <w:p>
            <w:pPr>
              <w:pStyle w:val="Normal"/>
              <w:spacing w:lineRule="auto" w:line="240" w:before="120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Вынесено административное наказание в виде штрафа в отношении 1 ЮЛ и 2 граждан на общую сумму 153,0 тыс. руб. </w:t>
            </w:r>
          </w:p>
        </w:tc>
      </w:tr>
      <w:tr>
        <w:trPr>
          <w:trHeight w:val="2192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Нарушение правил водопользования при при возведении и эксплуатации подводных и надводных сооружений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Водный Кодекс Российской Федерации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ч.2 ст.8.14 КоАП РФ </w:t>
            </w:r>
          </w:p>
          <w:p>
            <w:pPr>
              <w:pStyle w:val="Normal"/>
              <w:spacing w:lineRule="auto" w:line="240" w:before="120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ЮЛ на сумму 80,0 тыс. руб.</w:t>
            </w:r>
          </w:p>
        </w:tc>
      </w:tr>
      <w:tr>
        <w:trPr>
          <w:trHeight w:val="2068" w:hRule="atLeast"/>
        </w:trPr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ru-RU"/>
              </w:rPr>
              <w:t>Федеральный закон от 14.03.1995 N 33-ФЗ «Об особо охраняемых природных территориях»</w:t>
            </w:r>
          </w:p>
          <w:p>
            <w:pPr>
              <w:pStyle w:val="Normal"/>
              <w:spacing w:lineRule="auto" w:line="240" w:before="120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ст. 8.39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штрафа в отношении 1 граждан в сумме 3,0 тыс. руб. 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Водный Кодекс Российской Федерации</w:t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ч.1 ст. 8.42 КоАП РФ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Вынесено административные наказания в виде штрафа в отношении 5 ИП и 3 граждан на общую сумму 49,0 тыс. руб.,  1 дело в отношении    гражданина прекращено.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Невыполнение или несвоевременное выполнение обязанности по подаче заявки на постановку на </w:t>
            </w:r>
            <w:hyperlink r:id="rId12">
              <w:r>
                <w:rPr>
                  <w:rStyle w:val="ListLabel40"/>
                </w:rPr>
                <w:t>государственный учет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  <w:p>
            <w:pPr>
              <w:pStyle w:val="Normal"/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Ст. 8.46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3 ИП.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cs="Times New Roman" w:ascii="Times New Roman" w:hAnsi="Times New Roman"/>
              </w:rPr>
              <w:t>Самовольное подключение к централизованным системам водоснабжения и водоотведения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Ст.7.20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Вынесено административные наказания в виде штрафа в отношении 1 гражданина на 1,0 тыс. руб.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32"/>
        </w:rPr>
        <w:t>Учитывая необходимость снижения административной нагрузки на бизнес, основным механизмом реализации полномочий в рамках государственного экологического надзора является организация и проведение рейдовых проверок и обследований объектов окружающей среды на территории области с предупреждением и пресечением экологических правонарушений.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Министерством в четвертом квартале 2020 года проведено 54 рейдовых осмотра и обследований территории Саратовской области, в том числе на  водных объектах (7), особо охраняемых природных территорий на предмет выявления нарушения требований природоохранного законодательства (4), в сфере обращения с отходами (42), участков недр местного значения (1) с принятием исчерпывающих мер реагирования.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4 квартал 2020 года государственными инспекторами в ходе рейдовых мероприятий выявлена 31 несанкционированн</w:t>
      </w:r>
      <w:r>
        <w:rPr>
          <w:rFonts w:cs="Times New Roman" w:ascii="Times New Roman" w:hAnsi="Times New Roman"/>
          <w:color w:val="000000"/>
          <w:sz w:val="28"/>
          <w:szCs w:val="28"/>
        </w:rPr>
        <w:t>ая свалка</w:t>
      </w:r>
      <w:r>
        <w:rPr>
          <w:rFonts w:cs="Times New Roman" w:ascii="Times New Roman" w:hAnsi="Times New Roman"/>
          <w:sz w:val="28"/>
          <w:szCs w:val="28"/>
        </w:rPr>
        <w:t xml:space="preserve"> и стихийные места размещения отходов на землях различных категорий общей площадью 1,35</w:t>
      </w:r>
      <w:r>
        <w:rPr>
          <w:rFonts w:cs="Times New Roman" w:ascii="Times New Roman" w:hAnsi="Times New Roman"/>
          <w:bCs/>
          <w:sz w:val="28"/>
          <w:szCs w:val="28"/>
        </w:rPr>
        <w:t xml:space="preserve"> га.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действующим законодательством органы власти субъектов РФ не наделены полномочиями по государственному земельному надзору, в связи с чем все материалы о выявленных нарушениях передаются для принятия мер в федеральные и муниципальные органы власти, осуществляющие государственный и муниципальный  земельный контроль и надзор.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отношении мест захламления, образованных на землях общего пользования поселений, материалы обследования направляются в Саратовскую межрайонную природоохранную прокуратуру для понуждения органов местного самоуправления исполнить полномочия, предусмотренные действующим федеральным законодательством по организации сбора, вывоза, утилизации бытовых отходов, а также организации регулярной очистки территории муниципальных образований, а также  Региональному оператору по обращению с отходами. </w:t>
      </w:r>
    </w:p>
    <w:p>
      <w:pPr>
        <w:pStyle w:val="9"/>
        <w:spacing w:before="0" w:after="0"/>
        <w:jc w:val="both"/>
        <w:rPr>
          <w:rFonts w:cs="Times New Roman"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/>
          <w:bCs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/>
          <w:bCs/>
          <w:i w:val="false"/>
          <w:iCs w:val="false"/>
          <w:color w:val="000000"/>
          <w:sz w:val="28"/>
          <w:szCs w:val="28"/>
        </w:rPr>
        <w:t xml:space="preserve">В результате принятых мер общая площадь зачищенной от свалок территории с начала года составила </w:t>
      </w:r>
      <w:r>
        <w:rPr>
          <w:rFonts w:cs="Times New Roman"/>
          <w:bCs/>
          <w:i w:val="false"/>
          <w:iCs w:val="false"/>
          <w:sz w:val="28"/>
          <w:szCs w:val="28"/>
        </w:rPr>
        <w:t>8,05</w:t>
      </w:r>
      <w:r>
        <w:rPr>
          <w:rFonts w:cs="Times New Roman"/>
          <w:bCs/>
          <w:i w:val="false"/>
          <w:iCs w:val="false"/>
          <w:color w:val="000000"/>
          <w:sz w:val="28"/>
          <w:szCs w:val="28"/>
        </w:rPr>
        <w:t xml:space="preserve"> га, ликвидировано 143</w:t>
      </w:r>
      <w:r>
        <w:rPr>
          <w:rFonts w:cs="Times New Roman"/>
          <w:bCs/>
          <w:i w:val="false"/>
          <w:iCs w:val="false"/>
          <w:color w:val="FF0000"/>
          <w:sz w:val="28"/>
          <w:szCs w:val="28"/>
        </w:rPr>
        <w:t xml:space="preserve"> </w:t>
      </w:r>
      <w:r>
        <w:rPr>
          <w:rFonts w:cs="Times New Roman"/>
          <w:bCs/>
          <w:i w:val="false"/>
          <w:iCs w:val="false"/>
          <w:color w:val="000000"/>
          <w:sz w:val="28"/>
          <w:szCs w:val="28"/>
        </w:rPr>
        <w:t xml:space="preserve">несанкционированных свалок. При этом сумма предотвращенного экологического ущерба составила </w:t>
      </w:r>
      <w:r>
        <w:rPr>
          <w:rFonts w:cs="Times New Roman"/>
          <w:bCs/>
          <w:i w:val="false"/>
          <w:iCs w:val="false"/>
          <w:sz w:val="28"/>
          <w:szCs w:val="28"/>
        </w:rPr>
        <w:t>7802,18</w:t>
      </w:r>
      <w:r>
        <w:rPr>
          <w:rFonts w:cs="Times New Roman"/>
          <w:bCs/>
          <w:i w:val="false"/>
          <w:iCs w:val="false"/>
          <w:color w:val="000000"/>
          <w:sz w:val="28"/>
          <w:szCs w:val="28"/>
        </w:rPr>
        <w:t xml:space="preserve"> тыс. рублей. Ликвидация оставшихся свалок находится в стадии исполнения.</w:t>
      </w:r>
    </w:p>
    <w:p>
      <w:pPr>
        <w:pStyle w:val="Style12"/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</w:r>
    </w:p>
    <w:p>
      <w:pPr>
        <w:pStyle w:val="Style12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Министерство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м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 регулярно проводится профилактическая работа с населением и пропаганда правил по вопросам соблюдения обязательных требований природоохранного законодательства, обобщение административной практики с рекомендациями в отношении мер, которые должны предприниматься хозяйствующими субъектами и гражданами в целях недопущения таких нарушений.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профилактики нарушений обязательных требований Министерством разработана «Программа профилактики нарушений обязательных требований законодательства в рамках регионального государственного экологического надзора на 2020 год и плановый период 2021-2022 годы», которая утверждена Приказом </w:t>
      </w:r>
      <w:r>
        <w:rPr>
          <w:rFonts w:cs="Times New Roman" w:ascii="Times New Roman" w:hAnsi="Times New Roman"/>
          <w:sz w:val="28"/>
          <w:szCs w:val="28"/>
        </w:rPr>
        <w:t>от 13.12.2019 года №1008,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согласована Волжской межрегиональной природоохранной прокуратурой и размещена на сайте министерства.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Программой </w:t>
      </w:r>
      <w:r>
        <w:rPr>
          <w:rFonts w:cs="Times New Roman" w:ascii="Times New Roman" w:hAnsi="Times New Roman"/>
          <w:bCs/>
          <w:sz w:val="28"/>
          <w:szCs w:val="28"/>
        </w:rPr>
        <w:t>предусмотрено информирование юридических лиц, индивидуальных предпринимателей и граждан по вопросам соблюдения обязательных требований, в том числе по созданию системы переработки и утилизации твердых коммунальных отходов на территории области, посредством разработки и опубликования руководств по соблюдению обязательных требований, проведения семинаров,  конференций, обобщения административной практики с  рекомендациями в отношении мер, которые должны предприниматься хозяйствующими субъектами и гражданами в целях недопущения таких нарушений с размещением информации по данному вопросу на официальном сайте Министерства в сети «Интернет», проведением разъяснительной работы в СМИ.</w:t>
      </w:r>
    </w:p>
    <w:p>
      <w:pPr>
        <w:pStyle w:val="Style17"/>
        <w:tabs>
          <w:tab w:val="left" w:pos="1594" w:leader="none"/>
          <w:tab w:val="center" w:pos="4844" w:leader="none"/>
          <w:tab w:val="right" w:pos="9689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Cs w:val="28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Cs w:val="28"/>
        </w:rPr>
        <w:t>Так, Министерством  направлена информация главам муниципальных районов и городских округов о необходимости утилизации резино-технических изделий (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отработанные легковые и грузовые автопокрышки)</w:t>
      </w:r>
      <w:r>
        <w:rPr>
          <w:rFonts w:cs="Times New Roman" w:ascii="Times New Roman" w:hAnsi="Times New Roman"/>
          <w:b w:val="false"/>
          <w:bCs w:val="false"/>
          <w:szCs w:val="28"/>
        </w:rPr>
        <w:t xml:space="preserve">, которые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ежегодно образуются н</w:t>
      </w:r>
      <w:r>
        <w:rPr>
          <w:rFonts w:cs="Times New Roman" w:ascii="Times New Roman" w:hAnsi="Times New Roman"/>
          <w:sz w:val="28"/>
          <w:szCs w:val="28"/>
        </w:rPr>
        <w:t xml:space="preserve">а территории Саратовской области в количестве около 400 тонн/год (согласно статистической отчетности 2-ТП отходы). </w:t>
      </w:r>
    </w:p>
    <w:p>
      <w:pPr>
        <w:pStyle w:val="Style12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eastAsia="ru-RU"/>
        </w:rPr>
        <w:t>Министерством в ходе контрольно-надзорных мероприятий продолжается  практика распространения среди населения области и хозяйствующих субъектов р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азработанных ранее иллюстрированных памяток по основам раздельного накопления отходов; о запрещении любой деятельности на территории природного парка «Кумысная поляна», влекущей за собой изменение исторически сложившегося природного ландшафта, снижение и уничтожение экологических, эстетических и рекреационных качеств парка; о правилах обращения с отходами производства и потребления от осветительных устройств – люминесцентных ламп; о мерах воздействия за наиболее распространенные нарушения водоохранного законодательства, брошюра и информационный лист по вопросу оказания коммунальной услуги по обращению с ТКО Региональным оператором (памятки размещены на официальном сайте Министерства).</w:t>
      </w:r>
    </w:p>
    <w:p>
      <w:pPr>
        <w:pStyle w:val="Normal"/>
        <w:spacing w:before="57" w:after="0"/>
        <w:ind w:firstLine="72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За 4 квартал 2020 года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посредством взаимодействия со средствами массовой информации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 вопросам соблюдения обязательных требований было дано 8</w:t>
      </w:r>
      <w:r>
        <w:rPr>
          <w:rFonts w:cs="Times New Roman"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комментариев; вышло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6 </w:t>
      </w:r>
      <w:r>
        <w:rPr>
          <w:rFonts w:cs="Times New Roman" w:ascii="Times New Roman" w:hAnsi="Times New Roman"/>
          <w:bCs/>
          <w:sz w:val="28"/>
          <w:szCs w:val="28"/>
        </w:rPr>
        <w:t>сюжетов на ТВ и дано интервью министром на телевидении каналу «Саратов-24»; размещено 5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0 </w:t>
      </w:r>
      <w:r>
        <w:rPr>
          <w:rFonts w:cs="Times New Roman" w:ascii="Times New Roman" w:hAnsi="Times New Roman"/>
          <w:bCs/>
          <w:sz w:val="28"/>
          <w:szCs w:val="28"/>
        </w:rPr>
        <w:t>публикаций в сети Интернет и 6</w:t>
      </w:r>
      <w:r>
        <w:rPr>
          <w:rFonts w:cs="Times New Roman"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публикаций в печатных СМИ, проведено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4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пресс-выезда и проведена  1 онлайн-конференция. Данная информация регулярно публикуется в официальных аккаунтах ведомства в соцсетях.</w:t>
      </w:r>
    </w:p>
    <w:p>
      <w:pPr>
        <w:pStyle w:val="Style12"/>
        <w:spacing w:before="57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Результаты обобщения практики осуществления регионального государственного экологического надзора, а также рекомендации по недопущению нарушений природоохранного законодательства размещаются в разделе «Реформа контрольно - надзорной деятельности» и на новостной ленте сайта Министерства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2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 и функционирует раздел «интернет обращений» для оперативного получения сообщений о нарушениях природоохранного законодательства.</w:t>
      </w:r>
    </w:p>
    <w:p>
      <w:pPr>
        <w:pStyle w:val="Style12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Министерства даются компетентные разъяснения и консультации.</w:t>
      </w:r>
    </w:p>
    <w:p>
      <w:pPr>
        <w:pStyle w:val="Normal"/>
        <w:spacing w:before="0" w:after="20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200"/>
        <w:ind w:firstLine="720"/>
        <w:jc w:val="both"/>
        <w:rPr/>
      </w:pPr>
      <w:r>
        <w:rPr/>
      </w:r>
    </w:p>
    <w:sectPr>
      <w:type w:val="nextPage"/>
      <w:pgSz w:w="11906" w:h="16838"/>
      <w:pgMar w:left="1418" w:right="851" w:header="0" w:top="73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4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0"/>
    <w:uiPriority w:val="9"/>
    <w:qFormat/>
    <w:rsid w:val="005d2b2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 w:customStyle="1">
    <w:name w:val="Heading 3"/>
    <w:basedOn w:val="Normal"/>
    <w:next w:val="Normal"/>
    <w:link w:val="3"/>
    <w:uiPriority w:val="9"/>
    <w:semiHidden/>
    <w:unhideWhenUsed/>
    <w:qFormat/>
    <w:rsid w:val="00124e3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124e3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8" w:customStyle="1">
    <w:name w:val="Heading 8"/>
    <w:basedOn w:val="Normal"/>
    <w:next w:val="Normal"/>
    <w:link w:val="8"/>
    <w:qFormat/>
    <w:rsid w:val="00ef460f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5d2b2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0" w:customStyle="1">
    <w:name w:val="Интернет-ссылка"/>
    <w:basedOn w:val="DefaultParagraphFont"/>
    <w:uiPriority w:val="99"/>
    <w:semiHidden/>
    <w:unhideWhenUsed/>
    <w:rsid w:val="005d2b25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Heading3"/>
    <w:uiPriority w:val="9"/>
    <w:semiHidden/>
    <w:qFormat/>
    <w:rsid w:val="00124e3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124e3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81" w:customStyle="1">
    <w:name w:val="Заголовок 8 Знак"/>
    <w:basedOn w:val="DefaultParagraphFont"/>
    <w:link w:val="Heading8"/>
    <w:qFormat/>
    <w:rsid w:val="00ef460f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2" w:customStyle="1">
    <w:name w:val="Основной текст (2) + Не полужирный"/>
    <w:basedOn w:val="DefaultParagraphFont"/>
    <w:uiPriority w:val="99"/>
    <w:qFormat/>
    <w:rsid w:val="00503fb5"/>
    <w:rPr>
      <w:rFonts w:ascii="Times New Roman" w:hAnsi="Times New Roman" w:cs="Times New Roman"/>
      <w:b/>
      <w:bCs/>
      <w:color w:val="000000"/>
      <w:spacing w:val="10"/>
      <w:w w:val="100"/>
      <w:sz w:val="22"/>
      <w:szCs w:val="22"/>
      <w:u w:val="none"/>
      <w:lang w:val="ru-RU"/>
    </w:rPr>
  </w:style>
  <w:style w:type="character" w:styleId="Hl" w:customStyle="1">
    <w:name w:val="hl"/>
    <w:basedOn w:val="DefaultParagraphFont"/>
    <w:qFormat/>
    <w:rsid w:val="00755711"/>
    <w:rPr/>
  </w:style>
  <w:style w:type="character" w:styleId="ListLabel1" w:customStyle="1">
    <w:name w:val="ListLabel 1"/>
    <w:qFormat/>
    <w:rsid w:val="00732cd7"/>
    <w:rPr>
      <w:rFonts w:cs="Courier New"/>
    </w:rPr>
  </w:style>
  <w:style w:type="character" w:styleId="ListLabel2" w:customStyle="1">
    <w:name w:val="ListLabel 2"/>
    <w:qFormat/>
    <w:rsid w:val="00732cd7"/>
    <w:rPr>
      <w:rFonts w:cs="Courier New"/>
    </w:rPr>
  </w:style>
  <w:style w:type="character" w:styleId="ListLabel3" w:customStyle="1">
    <w:name w:val="ListLabel 3"/>
    <w:qFormat/>
    <w:rsid w:val="00732cd7"/>
    <w:rPr>
      <w:rFonts w:cs="Courier New"/>
    </w:rPr>
  </w:style>
  <w:style w:type="character" w:styleId="ListLabel4" w:customStyle="1">
    <w:name w:val="ListLabel 4"/>
    <w:qFormat/>
    <w:rsid w:val="00732cd7"/>
    <w:rPr>
      <w:rFonts w:cs="Courier New"/>
    </w:rPr>
  </w:style>
  <w:style w:type="character" w:styleId="ListLabel5" w:customStyle="1">
    <w:name w:val="ListLabel 5"/>
    <w:qFormat/>
    <w:rsid w:val="00732cd7"/>
    <w:rPr>
      <w:rFonts w:cs="Courier New"/>
    </w:rPr>
  </w:style>
  <w:style w:type="character" w:styleId="ListLabel6" w:customStyle="1">
    <w:name w:val="ListLabel 6"/>
    <w:qFormat/>
    <w:rsid w:val="00732cd7"/>
    <w:rPr>
      <w:rFonts w:cs="Courier New"/>
    </w:rPr>
  </w:style>
  <w:style w:type="character" w:styleId="ListLabel7" w:customStyle="1">
    <w:name w:val="ListLabel 7"/>
    <w:qFormat/>
    <w:rsid w:val="00732cd7"/>
    <w:rPr>
      <w:b w:val="false"/>
      <w:sz w:val="28"/>
      <w:szCs w:val="28"/>
    </w:rPr>
  </w:style>
  <w:style w:type="character" w:styleId="ListLabel8" w:customStyle="1">
    <w:name w:val="ListLabel 8"/>
    <w:qFormat/>
    <w:rsid w:val="00732cd7"/>
    <w:rPr>
      <w:b w:val="false"/>
    </w:rPr>
  </w:style>
  <w:style w:type="character" w:styleId="ListLabel9" w:customStyle="1">
    <w:name w:val="ListLabel 9"/>
    <w:qFormat/>
    <w:rsid w:val="00732cd7"/>
    <w:rPr>
      <w:b w:val="false"/>
    </w:rPr>
  </w:style>
  <w:style w:type="character" w:styleId="ListLabel10" w:customStyle="1">
    <w:name w:val="ListLabel 10"/>
    <w:qFormat/>
    <w:rsid w:val="00732cd7"/>
    <w:rPr>
      <w:b w:val="false"/>
    </w:rPr>
  </w:style>
  <w:style w:type="character" w:styleId="ListLabel11" w:customStyle="1">
    <w:name w:val="ListLabel 11"/>
    <w:qFormat/>
    <w:rsid w:val="00732cd7"/>
    <w:rPr>
      <w:b w:val="false"/>
    </w:rPr>
  </w:style>
  <w:style w:type="character" w:styleId="ListLabel12" w:customStyle="1">
    <w:name w:val="ListLabel 12"/>
    <w:qFormat/>
    <w:rsid w:val="00732cd7"/>
    <w:rPr>
      <w:b w:val="false"/>
    </w:rPr>
  </w:style>
  <w:style w:type="character" w:styleId="ListLabel13" w:customStyle="1">
    <w:name w:val="ListLabel 13"/>
    <w:qFormat/>
    <w:rsid w:val="00732cd7"/>
    <w:rPr>
      <w:b w:val="false"/>
    </w:rPr>
  </w:style>
  <w:style w:type="character" w:styleId="ListLabel14" w:customStyle="1">
    <w:name w:val="ListLabel 14"/>
    <w:qFormat/>
    <w:rsid w:val="00732cd7"/>
    <w:rPr>
      <w:b w:val="false"/>
    </w:rPr>
  </w:style>
  <w:style w:type="character" w:styleId="ListLabel15" w:customStyle="1">
    <w:name w:val="ListLabel 15"/>
    <w:qFormat/>
    <w:rsid w:val="00732cd7"/>
    <w:rPr>
      <w:b w:val="false"/>
    </w:rPr>
  </w:style>
  <w:style w:type="character" w:styleId="ListLabel16" w:customStyle="1">
    <w:name w:val="ListLabel 16"/>
    <w:qFormat/>
    <w:rsid w:val="00732cd7"/>
    <w:rPr>
      <w:b w:val="false"/>
    </w:rPr>
  </w:style>
  <w:style w:type="character" w:styleId="ListLabel17" w:customStyle="1">
    <w:name w:val="ListLabel 17"/>
    <w:qFormat/>
    <w:rsid w:val="00732cd7"/>
    <w:rPr>
      <w:rFonts w:cs="Courier New"/>
    </w:rPr>
  </w:style>
  <w:style w:type="character" w:styleId="ListLabel18" w:customStyle="1">
    <w:name w:val="ListLabel 18"/>
    <w:qFormat/>
    <w:rsid w:val="00732cd7"/>
    <w:rPr>
      <w:rFonts w:cs="Courier New"/>
    </w:rPr>
  </w:style>
  <w:style w:type="character" w:styleId="ListLabel19" w:customStyle="1">
    <w:name w:val="ListLabel 19"/>
    <w:qFormat/>
    <w:rsid w:val="00732cd7"/>
    <w:rPr>
      <w:rFonts w:cs="Courier New"/>
    </w:rPr>
  </w:style>
  <w:style w:type="character" w:styleId="ListLabel20" w:customStyle="1">
    <w:name w:val="ListLabel 20"/>
    <w:qFormat/>
    <w:rsid w:val="00732cd7"/>
    <w:rPr>
      <w:b w:val="false"/>
      <w:sz w:val="28"/>
    </w:rPr>
  </w:style>
  <w:style w:type="character" w:styleId="ListLabel21" w:customStyle="1">
    <w:name w:val="ListLabel 21"/>
    <w:qFormat/>
    <w:rsid w:val="00732cd7"/>
    <w:rPr>
      <w:b w:val="false"/>
    </w:rPr>
  </w:style>
  <w:style w:type="character" w:styleId="ListLabel22" w:customStyle="1">
    <w:name w:val="ListLabel 22"/>
    <w:qFormat/>
    <w:rsid w:val="00732cd7"/>
    <w:rPr>
      <w:b w:val="false"/>
    </w:rPr>
  </w:style>
  <w:style w:type="character" w:styleId="ListLabel23" w:customStyle="1">
    <w:name w:val="ListLabel 23"/>
    <w:qFormat/>
    <w:rsid w:val="00732cd7"/>
    <w:rPr>
      <w:b w:val="false"/>
    </w:rPr>
  </w:style>
  <w:style w:type="character" w:styleId="ListLabel24" w:customStyle="1">
    <w:name w:val="ListLabel 24"/>
    <w:qFormat/>
    <w:rsid w:val="00732cd7"/>
    <w:rPr>
      <w:b w:val="false"/>
    </w:rPr>
  </w:style>
  <w:style w:type="character" w:styleId="ListLabel25" w:customStyle="1">
    <w:name w:val="ListLabel 25"/>
    <w:qFormat/>
    <w:rsid w:val="00732cd7"/>
    <w:rPr>
      <w:b w:val="false"/>
    </w:rPr>
  </w:style>
  <w:style w:type="character" w:styleId="ListLabel26" w:customStyle="1">
    <w:name w:val="ListLabel 26"/>
    <w:qFormat/>
    <w:rsid w:val="00732cd7"/>
    <w:rPr>
      <w:b w:val="false"/>
    </w:rPr>
  </w:style>
  <w:style w:type="character" w:styleId="ListLabel27" w:customStyle="1">
    <w:name w:val="ListLabel 27"/>
    <w:qFormat/>
    <w:rsid w:val="00732cd7"/>
    <w:rPr>
      <w:b w:val="false"/>
    </w:rPr>
  </w:style>
  <w:style w:type="character" w:styleId="ListLabel28" w:customStyle="1">
    <w:name w:val="ListLabel 28"/>
    <w:qFormat/>
    <w:rsid w:val="00732cd7"/>
    <w:rPr>
      <w:b w:val="false"/>
    </w:rPr>
  </w:style>
  <w:style w:type="character" w:styleId="ListLabel29" w:customStyle="1">
    <w:name w:val="ListLabel 29"/>
    <w:qFormat/>
    <w:rsid w:val="00732cd7"/>
    <w:rPr>
      <w:rFonts w:cs="Courier New"/>
    </w:rPr>
  </w:style>
  <w:style w:type="character" w:styleId="ListLabel30" w:customStyle="1">
    <w:name w:val="ListLabel 30"/>
    <w:qFormat/>
    <w:rsid w:val="00732cd7"/>
    <w:rPr>
      <w:rFonts w:cs="Courier New"/>
    </w:rPr>
  </w:style>
  <w:style w:type="character" w:styleId="ListLabel31" w:customStyle="1">
    <w:name w:val="ListLabel 31"/>
    <w:qFormat/>
    <w:rsid w:val="00732cd7"/>
    <w:rPr>
      <w:rFonts w:cs="Courier New"/>
    </w:rPr>
  </w:style>
  <w:style w:type="character" w:styleId="ListLabel32" w:customStyle="1">
    <w:name w:val="ListLabel 32"/>
    <w:qFormat/>
    <w:rsid w:val="00732cd7"/>
    <w:rPr>
      <w:rFonts w:cs="Courier New"/>
    </w:rPr>
  </w:style>
  <w:style w:type="character" w:styleId="ListLabel33" w:customStyle="1">
    <w:name w:val="ListLabel 33"/>
    <w:qFormat/>
    <w:rsid w:val="00732cd7"/>
    <w:rPr>
      <w:rFonts w:cs="Courier New"/>
    </w:rPr>
  </w:style>
  <w:style w:type="character" w:styleId="ListLabel34" w:customStyle="1">
    <w:name w:val="ListLabel 34"/>
    <w:qFormat/>
    <w:rsid w:val="00732cd7"/>
    <w:rPr>
      <w:rFonts w:cs="Courier New"/>
    </w:rPr>
  </w:style>
  <w:style w:type="character" w:styleId="ListLabel35" w:customStyle="1">
    <w:name w:val="ListLabel 35"/>
    <w:qFormat/>
    <w:rsid w:val="00732cd7"/>
    <w:rPr>
      <w:rFonts w:cs="Courier New"/>
    </w:rPr>
  </w:style>
  <w:style w:type="character" w:styleId="ListLabel36" w:customStyle="1">
    <w:name w:val="ListLabel 36"/>
    <w:qFormat/>
    <w:rsid w:val="00732cd7"/>
    <w:rPr>
      <w:rFonts w:cs="Courier New"/>
    </w:rPr>
  </w:style>
  <w:style w:type="character" w:styleId="ListLabel37" w:customStyle="1">
    <w:name w:val="ListLabel 37"/>
    <w:qFormat/>
    <w:rsid w:val="00732cd7"/>
    <w:rPr>
      <w:rFonts w:cs="Courier New"/>
    </w:rPr>
  </w:style>
  <w:style w:type="character" w:styleId="ListLabel38" w:customStyle="1">
    <w:name w:val="ListLabel 38"/>
    <w:qFormat/>
    <w:rsid w:val="00732cd7"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9" w:customStyle="1">
    <w:name w:val="ListLabel 39"/>
    <w:qFormat/>
    <w:rsid w:val="00732cd7"/>
    <w:rPr>
      <w:rFonts w:ascii="Times New Roman" w:hAnsi="Times New Roman" w:cs="Times New Roman"/>
      <w:sz w:val="20"/>
      <w:szCs w:val="20"/>
    </w:rPr>
  </w:style>
  <w:style w:type="character" w:styleId="ListLabel40" w:customStyle="1">
    <w:name w:val="ListLabel 40"/>
    <w:qFormat/>
    <w:rsid w:val="00732cd7"/>
    <w:rPr>
      <w:rFonts w:ascii="Times New Roman" w:hAnsi="Times New Roman" w:cs="Times New Roman"/>
      <w:color w:val="0000FF"/>
      <w:sz w:val="20"/>
      <w:szCs w:val="20"/>
    </w:rPr>
  </w:style>
  <w:style w:type="character" w:styleId="Blk" w:customStyle="1">
    <w:name w:val="blk"/>
    <w:basedOn w:val="DefaultParagraphFont"/>
    <w:qFormat/>
    <w:rsid w:val="006323ea"/>
    <w:rPr/>
  </w:style>
  <w:style w:type="character" w:styleId="111" w:customStyle="1">
    <w:name w:val="Заголовок 1 Знак1"/>
    <w:basedOn w:val="DefaultParagraphFont"/>
    <w:link w:val="1"/>
    <w:uiPriority w:val="9"/>
    <w:qFormat/>
    <w:rsid w:val="00740c2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41">
    <w:name w:val="ListLabel 41"/>
    <w:qFormat/>
    <w:rPr>
      <w:rFonts w:ascii="Times New Roman" w:hAnsi="Times New Roman"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  <w:b w:val="false"/>
      <w:sz w:val="28"/>
    </w:rPr>
  </w:style>
  <w:style w:type="character" w:styleId="ListLabel51">
    <w:name w:val="ListLabel 51"/>
    <w:qFormat/>
    <w:rPr>
      <w:rFonts w:cs="Symbol"/>
      <w:b w:val="false"/>
    </w:rPr>
  </w:style>
  <w:style w:type="character" w:styleId="ListLabel52">
    <w:name w:val="ListLabel 52"/>
    <w:qFormat/>
    <w:rPr>
      <w:rFonts w:cs="Symbol"/>
      <w:b w:val="false"/>
    </w:rPr>
  </w:style>
  <w:style w:type="character" w:styleId="ListLabel53">
    <w:name w:val="ListLabel 53"/>
    <w:qFormat/>
    <w:rPr>
      <w:rFonts w:cs="Symbol"/>
      <w:b w:val="false"/>
    </w:rPr>
  </w:style>
  <w:style w:type="character" w:styleId="ListLabel54">
    <w:name w:val="ListLabel 54"/>
    <w:qFormat/>
    <w:rPr>
      <w:rFonts w:cs="Symbol"/>
      <w:b w:val="false"/>
    </w:rPr>
  </w:style>
  <w:style w:type="character" w:styleId="ListLabel55">
    <w:name w:val="ListLabel 55"/>
    <w:qFormat/>
    <w:rPr>
      <w:rFonts w:cs="Symbol"/>
      <w:b w:val="false"/>
    </w:rPr>
  </w:style>
  <w:style w:type="character" w:styleId="ListLabel56">
    <w:name w:val="ListLabel 56"/>
    <w:qFormat/>
    <w:rPr>
      <w:rFonts w:cs="Symbol"/>
      <w:b w:val="false"/>
    </w:rPr>
  </w:style>
  <w:style w:type="character" w:styleId="ListLabel57">
    <w:name w:val="ListLabel 57"/>
    <w:qFormat/>
    <w:rPr>
      <w:rFonts w:cs="Symbol"/>
      <w:b w:val="false"/>
    </w:rPr>
  </w:style>
  <w:style w:type="character" w:styleId="ListLabel58">
    <w:name w:val="ListLabel 58"/>
    <w:qFormat/>
    <w:rPr>
      <w:rFonts w:cs="Symbol"/>
      <w:b w:val="false"/>
    </w:rPr>
  </w:style>
  <w:style w:type="character" w:styleId="ListLabel59">
    <w:name w:val="ListLabel 59"/>
    <w:qFormat/>
    <w:rPr>
      <w:rFonts w:ascii="Times New Roman" w:hAnsi="Times New Roman" w:cs="Symbol"/>
      <w:sz w:val="28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Symbol"/>
      <w:sz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/>
  </w:style>
  <w:style w:type="character" w:styleId="ListLabel80">
    <w:name w:val="ListLabel 80"/>
    <w:qFormat/>
    <w:rPr>
      <w:rFonts w:ascii="Times New Roman" w:hAnsi="Times New Roman" w:cs="Symbol"/>
      <w:sz w:val="28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Times New Roman" w:hAnsi="Times New Roman" w:cs="Symbol"/>
      <w:sz w:val="28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108">
    <w:name w:val="ListLabel 108"/>
    <w:qFormat/>
    <w:rPr/>
  </w:style>
  <w:style w:type="character" w:styleId="ListLabel109">
    <w:name w:val="ListLabel 109"/>
    <w:qFormat/>
    <w:rPr/>
  </w:style>
  <w:style w:type="character" w:styleId="ListLabel110">
    <w:name w:val="ListLabel 110"/>
    <w:qFormat/>
    <w:rPr>
      <w:rFonts w:ascii="Times New Roman" w:hAnsi="Times New Roman" w:cs="Symbol"/>
      <w:sz w:val="28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sz w:val="28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Times New Roman" w:hAnsi="Times New Roman" w:cs="Symbol"/>
      <w:sz w:val="28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Symbol"/>
      <w:sz w:val="28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ascii="Times New Roman" w:hAnsi="Times New Roman" w:cs="Symbol"/>
      <w:sz w:val="28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ascii="Times New Roman" w:hAnsi="Times New Roman" w:cs="Symbol"/>
      <w:sz w:val="28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paragraph" w:styleId="Style11" w:customStyle="1">
    <w:name w:val="Заголовок"/>
    <w:basedOn w:val="Normal"/>
    <w:next w:val="Style12"/>
    <w:qFormat/>
    <w:rsid w:val="00732cd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732cd7"/>
    <w:pPr>
      <w:spacing w:before="0" w:after="140"/>
    </w:pPr>
    <w:rPr/>
  </w:style>
  <w:style w:type="paragraph" w:styleId="Style13">
    <w:name w:val="List"/>
    <w:basedOn w:val="Style12"/>
    <w:rsid w:val="00732cd7"/>
    <w:pPr/>
    <w:rPr>
      <w:rFonts w:cs="Arial"/>
    </w:rPr>
  </w:style>
  <w:style w:type="paragraph" w:styleId="Style14" w:customStyle="1">
    <w:name w:val="Caption"/>
    <w:basedOn w:val="Normal"/>
    <w:qFormat/>
    <w:rsid w:val="00732c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32cd7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d2b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ef460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ef460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54ccc"/>
    <w:pPr>
      <w:spacing w:before="0" w:after="200"/>
      <w:ind w:left="720" w:hanging="0"/>
      <w:contextualSpacing/>
    </w:pPr>
    <w:rPr/>
  </w:style>
  <w:style w:type="paragraph" w:styleId="Style16" w:customStyle="1">
    <w:name w:val="Знак Знак Знак Знак"/>
    <w:basedOn w:val="Normal"/>
    <w:qFormat/>
    <w:rsid w:val="008a5dd6"/>
    <w:pPr>
      <w:widowControl w:val="false"/>
      <w:spacing w:lineRule="auto" w:line="240" w:before="5" w:after="0"/>
      <w:ind w:left="72" w:right="-5" w:hanging="0"/>
    </w:pPr>
    <w:rPr>
      <w:rFonts w:ascii="Verdana" w:hAnsi="Verdana" w:eastAsia="Times New Roman" w:cs="Verdana"/>
      <w:sz w:val="20"/>
      <w:szCs w:val="20"/>
      <w:lang w:val="en-US"/>
    </w:rPr>
  </w:style>
  <w:style w:type="paragraph" w:styleId="9" w:customStyle="1">
    <w:name w:val="Название объекта9"/>
    <w:basedOn w:val="Normal"/>
    <w:qFormat/>
    <w:rsid w:val="006549e4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12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7">
    <w:name w:val="Header"/>
    <w:basedOn w:val="Normal"/>
    <w:pPr>
      <w:tabs>
        <w:tab w:val="clear" w:pos="708"/>
        <w:tab w:val="center" w:pos="4844" w:leader="none"/>
        <w:tab w:val="right" w:pos="9689" w:leader="none"/>
      </w:tabs>
    </w:pPr>
    <w:rPr>
      <w:rFonts w:ascii="Calibri" w:hAnsi="Calibri" w:eastAsia="Calibri" w:cs="" w:asciiTheme="minorHAnsi" w:cstheme="minorBidi" w:eastAsiaTheme="minorHAnsi" w:hAnsiTheme="minorHAnsi"/>
      <w:sz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117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135756" TargetMode="External"/><Relationship Id="rId3" Type="http://schemas.openxmlformats.org/officeDocument/2006/relationships/hyperlink" Target="http://docs.cntd.ru/document/902276657" TargetMode="External"/><Relationship Id="rId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15223" TargetMode="External"/><Relationship Id="rId6" Type="http://schemas.openxmlformats.org/officeDocument/2006/relationships/hyperlink" Target="http://docs.cntd.ru/document/9015223" TargetMode="External"/><Relationship Id="rId7" Type="http://schemas.openxmlformats.org/officeDocument/2006/relationships/hyperlink" Target="http://docs.cntd.ru/document/9040821" TargetMode="External"/><Relationship Id="rId8" Type="http://schemas.openxmlformats.org/officeDocument/2006/relationships/hyperlink" Target="http://docs.cntd.ru/document/9004687" TargetMode="External"/><Relationship Id="rId9" Type="http://schemas.openxmlformats.org/officeDocument/2006/relationships/hyperlink" Target="consultantplus://offline/ref=67B660542579A46962C1946DF1CD71E0A2C1EAF42AA54A8DE67E184B2388C5370A0AD9A5454ABDAB49DE5D6AEED95F7ED6F8F2FB71A19604J6OCI" TargetMode="External"/><Relationship Id="rId10" Type="http://schemas.openxmlformats.org/officeDocument/2006/relationships/hyperlink" Target="consultantplus://offline/ref=F72A93E49C3B625048F69B1B9DDE44A6CBE4B8906066F80E6F927D3A4D2AD19481D32E962E4AF77EF52CBD9345DB0E93BA395801BF68bBI" TargetMode="External"/><Relationship Id="rId11" Type="http://schemas.openxmlformats.org/officeDocument/2006/relationships/hyperlink" Target="consultantplus://offline/ref=8B451CAA6ADD81F3F6685E97600C16B411B59117FC0374A10805FD1F07BBB7DF56EFFF16BEDCD3C2B72B18165DE8C1E02E99D607FCD24FC4N7g2I" TargetMode="External"/><Relationship Id="rId12" Type="http://schemas.openxmlformats.org/officeDocument/2006/relationships/hyperlink" Target="consultantplus://offline/ref=7F25758D394767E517DF5F65B5725A40C3D09B00745E7FB4B5EEB85DCCD42136C600A4E8F3C07E0B99957B6E6F387E0518D2A6E00EF7C753pFW1M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82E8-1397-4E3F-B408-BACC9430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Application>LibreOffice/6.1.3.2$Windows_X86_64 LibreOffice_project/86daf60bf00efa86ad547e59e09d6bb77c699acb</Application>
  <Pages>9</Pages>
  <Words>2342</Words>
  <Characters>16192</Characters>
  <CharactersWithSpaces>18479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2020-10-12T13:39:00Z</dcterms:created>
  <dc:creator>ЛуговнинаЛЮ</dc:creator>
  <dc:description/>
  <dc:language>ru-RU</dc:language>
  <cp:lastModifiedBy/>
  <cp:lastPrinted>2020-12-16T17:01:13Z</cp:lastPrinted>
  <dcterms:modified xsi:type="dcterms:W3CDTF">2020-12-16T17:00:50Z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