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3"/>
        <w:spacing w:lineRule="auto" w:line="240" w:before="0" w:after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Сведения о местонахождении, графике работы и телефонах </w:t>
      </w:r>
    </w:p>
    <w:p>
      <w:pPr>
        <w:pStyle w:val="Style23"/>
        <w:spacing w:lineRule="auto" w:line="240" w:before="0" w:after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отдела недропользования и особо охраняемых природных территорий управления природопользования министерства природных ресурсов и экологии Саратовской области </w:t>
      </w:r>
    </w:p>
    <w:p>
      <w:pPr>
        <w:pStyle w:val="Style23"/>
        <w:spacing w:lineRule="auto" w:line="240" w:before="0" w:after="0"/>
        <w:jc w:val="center"/>
        <w:rPr>
          <w:rFonts w:ascii="PT Astra Serif" w:hAnsi="PT Astra Serif"/>
          <w:b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Style23"/>
        <w:spacing w:lineRule="auto" w:line="240" w:before="0" w:after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drawing>
          <wp:inline distT="0" distB="0" distL="0" distR="0">
            <wp:extent cx="6006465" cy="310515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46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3"/>
        <w:spacing w:lineRule="auto" w:line="240" w:before="0" w:after="0"/>
        <w:rPr>
          <w:rFonts w:ascii="PT Astra Serif" w:hAnsi="PT Astra Serif"/>
          <w:b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</w:r>
    </w:p>
    <w:p>
      <w:pPr>
        <w:pStyle w:val="Style23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eastAsia="PT Astra Serif" w:cs="PT Astra Serif" w:ascii="PT Astra Serif" w:hAnsi="PT Astra Serif"/>
          <w:b/>
          <w:bCs/>
          <w:sz w:val="24"/>
          <w:szCs w:val="24"/>
        </w:rPr>
        <w:t>Место оказания государственной услуги:</w:t>
      </w:r>
      <w:r>
        <w:rPr>
          <w:rFonts w:eastAsia="PT Astra Serif" w:cs="PT Astra Serif" w:ascii="PT Astra Serif" w:hAnsi="PT Astra Serif"/>
          <w:b w:val="false"/>
          <w:bCs w:val="false"/>
          <w:sz w:val="24"/>
          <w:szCs w:val="24"/>
        </w:rPr>
        <w:t xml:space="preserve"> </w:t>
      </w:r>
      <w:r>
        <w:rPr>
          <w:rFonts w:eastAsia="PT Astra Serif" w:cs="PT Astra Serif" w:ascii="PT Astra Serif" w:hAnsi="PT Astra Serif"/>
          <w:b w:val="false"/>
          <w:bCs w:val="false"/>
          <w:sz w:val="24"/>
          <w:szCs w:val="24"/>
        </w:rPr>
        <w:t xml:space="preserve">отдел недропользования и особо охраняемых природных территорий управления природопользования </w:t>
      </w:r>
      <w:r>
        <w:rPr>
          <w:rFonts w:eastAsia="PT Astra Serif" w:cs="PT Astra Serif" w:ascii="PT Astra Serif" w:hAnsi="PT Astra Serif"/>
          <w:b w:val="false"/>
          <w:bCs w:val="false"/>
          <w:sz w:val="24"/>
          <w:szCs w:val="24"/>
          <w:lang w:val="ru-RU"/>
        </w:rPr>
        <w:t>министерства природных ресурсов и экологии Саратовской области</w:t>
      </w:r>
    </w:p>
    <w:p>
      <w:pPr>
        <w:pStyle w:val="Style23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eastAsia="PT Astra Serif" w:cs="PT Astra Serif" w:ascii="PT Astra Serif" w:hAnsi="PT Astra Serif"/>
          <w:b/>
          <w:bCs/>
          <w:sz w:val="24"/>
          <w:szCs w:val="24"/>
        </w:rPr>
        <w:t>Адрес оказания государственной услуги:</w:t>
      </w:r>
      <w:r>
        <w:rPr>
          <w:rFonts w:eastAsia="PT Astra Serif" w:cs="PT Astra Serif" w:ascii="PT Astra Serif" w:hAnsi="PT Astra Serif"/>
          <w:b w:val="false"/>
          <w:bCs w:val="false"/>
          <w:sz w:val="24"/>
          <w:szCs w:val="24"/>
        </w:rPr>
        <w:t xml:space="preserve"> </w:t>
      </w:r>
      <w:r>
        <w:rPr>
          <w:rFonts w:eastAsia="PT Astra Serif" w:cs="PT Astra Serif" w:ascii="PT Astra Serif" w:hAnsi="PT Astra Serif"/>
          <w:sz w:val="24"/>
          <w:szCs w:val="24"/>
        </w:rPr>
        <w:t xml:space="preserve"> Саратов, ул. 1-я Садовая, д.131-А, каб.103</w:t>
      </w:r>
    </w:p>
    <w:p>
      <w:pPr>
        <w:pStyle w:val="Style23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eastAsia="PT Astra Serif" w:cs="PT Astra Serif" w:ascii="PT Astra Serif" w:hAnsi="PT Astra Serif"/>
          <w:b/>
          <w:bCs/>
          <w:sz w:val="24"/>
          <w:szCs w:val="24"/>
        </w:rPr>
        <w:t>Приемные дни и часы:</w:t>
      </w:r>
    </w:p>
    <w:p>
      <w:pPr>
        <w:pStyle w:val="Style23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eastAsia="PT Astra Serif" w:cs="PT Astra Serif" w:ascii="PT Astra Serif" w:hAnsi="PT Astra Serif"/>
          <w:sz w:val="24"/>
          <w:szCs w:val="24"/>
        </w:rPr>
        <w:t>С п</w:t>
      </w:r>
      <w:r>
        <w:rPr>
          <w:rFonts w:eastAsia="PT Astra Serif" w:cs="PT Astra Serif" w:ascii="PT Astra Serif" w:hAnsi="PT Astra Serif"/>
          <w:sz w:val="24"/>
          <w:szCs w:val="24"/>
        </w:rPr>
        <w:t>онедельни</w:t>
      </w:r>
      <w:r>
        <w:rPr>
          <w:rFonts w:eastAsia="PT Astra Serif" w:cs="PT Astra Serif" w:ascii="PT Astra Serif" w:hAnsi="PT Astra Serif"/>
          <w:sz w:val="24"/>
          <w:szCs w:val="24"/>
        </w:rPr>
        <w:t>ка по ч</w:t>
      </w:r>
      <w:r>
        <w:rPr>
          <w:rFonts w:eastAsia="PT Astra Serif" w:cs="PT Astra Serif" w:ascii="PT Astra Serif" w:hAnsi="PT Astra Serif"/>
          <w:sz w:val="24"/>
          <w:szCs w:val="24"/>
        </w:rPr>
        <w:t xml:space="preserve">етверг с 9:00 до 18:00 </w:t>
      </w:r>
    </w:p>
    <w:p>
      <w:pPr>
        <w:pStyle w:val="Style23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eastAsia="PT Astra Serif" w:cs="PT Astra Serif" w:ascii="PT Astra Serif" w:hAnsi="PT Astra Serif"/>
          <w:sz w:val="24"/>
          <w:szCs w:val="24"/>
        </w:rPr>
        <w:t xml:space="preserve">Пятница с 9:00 до 17:00 </w:t>
      </w:r>
    </w:p>
    <w:p>
      <w:pPr>
        <w:pStyle w:val="Style23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eastAsia="PT Astra Serif" w:cs="PT Astra Serif" w:ascii="PT Astra Serif" w:hAnsi="PT Astra Serif"/>
          <w:sz w:val="24"/>
          <w:szCs w:val="24"/>
        </w:rPr>
        <w:t xml:space="preserve">Перерыв </w:t>
      </w:r>
      <w:r>
        <w:rPr>
          <w:rFonts w:eastAsia="PT Astra Serif" w:cs="PT Astra Serif" w:ascii="PT Astra Serif" w:hAnsi="PT Astra Serif"/>
          <w:sz w:val="24"/>
          <w:szCs w:val="24"/>
        </w:rPr>
        <w:t xml:space="preserve">ежедневно </w:t>
      </w:r>
      <w:r>
        <w:rPr>
          <w:rFonts w:eastAsia="PT Astra Serif" w:cs="PT Astra Serif" w:ascii="PT Astra Serif" w:hAnsi="PT Astra Serif"/>
          <w:sz w:val="24"/>
          <w:szCs w:val="24"/>
        </w:rPr>
        <w:t>с 13:00 до 13:48</w:t>
      </w:r>
    </w:p>
    <w:p>
      <w:pPr>
        <w:pStyle w:val="Style23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Style23"/>
        <w:spacing w:lineRule="auto" w:line="240" w:before="0" w:after="0"/>
        <w:rPr>
          <w:rFonts w:ascii="PT Astra Serif" w:hAnsi="PT Astra Serif"/>
          <w:b/>
          <w:b/>
          <w:bCs/>
          <w:sz w:val="24"/>
          <w:szCs w:val="24"/>
        </w:rPr>
      </w:pPr>
      <w:r>
        <w:rPr>
          <w:rFonts w:eastAsia="PT Astra Serif" w:cs="PT Astra Serif" w:ascii="PT Astra Serif" w:hAnsi="PT Astra Serif"/>
          <w:b/>
          <w:bCs/>
          <w:sz w:val="24"/>
          <w:szCs w:val="24"/>
        </w:rPr>
        <w:t>Прием получателей государственной услуги ведется без предварительной записи.</w:t>
      </w:r>
    </w:p>
    <w:p>
      <w:pPr>
        <w:pStyle w:val="Style23"/>
        <w:shd w:val="clear" w:color="auto" w:fill="FFFFFF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Style23"/>
        <w:shd w:val="clear" w:color="auto" w:fill="FFFFFF"/>
        <w:spacing w:lineRule="auto" w:line="240" w:before="0" w:after="0"/>
        <w:rPr/>
      </w:pPr>
      <w:r>
        <w:rPr>
          <w:rFonts w:eastAsia="PT Astra Serif" w:cs="PT Astra Serif" w:ascii="PT Astra Serif" w:hAnsi="PT Astra Serif"/>
          <w:b/>
          <w:bCs/>
          <w:color w:val="1A1A1A"/>
          <w:sz w:val="24"/>
          <w:szCs w:val="24"/>
        </w:rPr>
        <w:t>Электронные адреса министерства:</w:t>
      </w:r>
      <w:r>
        <w:rPr>
          <w:rFonts w:eastAsia="PT Astra Serif" w:cs="PT Astra Serif" w:ascii="PT Astra Serif" w:hAnsi="PT Astra Serif"/>
          <w:color w:val="1A1A1A"/>
          <w:sz w:val="24"/>
          <w:szCs w:val="24"/>
        </w:rPr>
        <w:t xml:space="preserve"> </w:t>
      </w:r>
      <w:hyperlink r:id="rId3">
        <w:r>
          <w:rPr>
            <w:rFonts w:eastAsia="PT Astra Serif" w:cs="PT Astra Serif" w:ascii="PT Astra Serif" w:hAnsi="PT Astra Serif"/>
            <w:sz w:val="24"/>
            <w:szCs w:val="24"/>
            <w:lang w:val="en-US"/>
          </w:rPr>
          <w:t>ecocom</w:t>
        </w:r>
        <w:r>
          <w:rPr>
            <w:rFonts w:eastAsia="PT Astra Serif" w:cs="PT Astra Serif" w:ascii="PT Astra Serif" w:hAnsi="PT Astra Serif"/>
            <w:sz w:val="24"/>
            <w:szCs w:val="24"/>
          </w:rPr>
          <w:t>@</w:t>
        </w:r>
        <w:r>
          <w:rPr>
            <w:rFonts w:eastAsia="PT Astra Serif" w:cs="PT Astra Serif" w:ascii="PT Astra Serif" w:hAnsi="PT Astra Serif"/>
            <w:sz w:val="24"/>
            <w:szCs w:val="24"/>
            <w:lang w:val="en-US"/>
          </w:rPr>
          <w:t>saratov</w:t>
        </w:r>
        <w:r>
          <w:rPr>
            <w:rFonts w:eastAsia="PT Astra Serif" w:cs="PT Astra Serif" w:ascii="PT Astra Serif" w:hAnsi="PT Astra Serif"/>
            <w:sz w:val="24"/>
            <w:szCs w:val="24"/>
          </w:rPr>
          <w:t>.</w:t>
        </w:r>
        <w:r>
          <w:rPr>
            <w:rFonts w:eastAsia="PT Astra Serif" w:cs="PT Astra Serif" w:ascii="PT Astra Serif" w:hAnsi="PT Astra Serif"/>
            <w:sz w:val="24"/>
            <w:szCs w:val="24"/>
            <w:lang w:val="en-US"/>
          </w:rPr>
          <w:t>gov</w:t>
        </w:r>
        <w:r>
          <w:rPr>
            <w:rFonts w:eastAsia="PT Astra Serif" w:cs="PT Astra Serif" w:ascii="PT Astra Serif" w:hAnsi="PT Astra Serif"/>
            <w:sz w:val="24"/>
            <w:szCs w:val="24"/>
          </w:rPr>
          <w:t>.</w:t>
        </w:r>
        <w:r>
          <w:rPr>
            <w:rFonts w:eastAsia="PT Astra Serif" w:cs="PT Astra Serif" w:ascii="PT Astra Serif" w:hAnsi="PT Astra Serif"/>
            <w:sz w:val="24"/>
            <w:szCs w:val="24"/>
            <w:lang w:val="en-US"/>
          </w:rPr>
          <w:t>ru</w:t>
        </w:r>
      </w:hyperlink>
      <w:r>
        <w:rPr>
          <w:rFonts w:eastAsia="PT Astra Serif" w:cs="PT Astra Serif" w:ascii="PT Astra Serif" w:hAnsi="PT Astra Serif"/>
          <w:color w:val="1A1A1A"/>
          <w:sz w:val="24"/>
          <w:szCs w:val="24"/>
        </w:rPr>
        <w:t xml:space="preserve">, </w:t>
      </w:r>
      <w:hyperlink r:id="rId4">
        <w:r>
          <w:rPr>
            <w:rFonts w:eastAsia="PT Astra Serif" w:cs="PT Astra Serif" w:ascii="PT Astra Serif" w:hAnsi="PT Astra Serif"/>
            <w:sz w:val="24"/>
            <w:szCs w:val="24"/>
            <w:lang w:val="en-US"/>
          </w:rPr>
          <w:t>saratovles</w:t>
        </w:r>
        <w:r>
          <w:rPr>
            <w:rFonts w:eastAsia="PT Astra Serif" w:cs="PT Astra Serif" w:ascii="PT Astra Serif" w:hAnsi="PT Astra Serif"/>
            <w:sz w:val="24"/>
            <w:szCs w:val="24"/>
          </w:rPr>
          <w:t>@</w:t>
        </w:r>
        <w:r>
          <w:rPr>
            <w:rFonts w:eastAsia="PT Astra Serif" w:cs="PT Astra Serif" w:ascii="PT Astra Serif" w:hAnsi="PT Astra Serif"/>
            <w:sz w:val="24"/>
            <w:szCs w:val="24"/>
            <w:lang w:val="en-US"/>
          </w:rPr>
          <w:t>mail</w:t>
        </w:r>
        <w:r>
          <w:rPr>
            <w:rFonts w:eastAsia="PT Astra Serif" w:cs="PT Astra Serif" w:ascii="PT Astra Serif" w:hAnsi="PT Astra Serif"/>
            <w:sz w:val="24"/>
            <w:szCs w:val="24"/>
          </w:rPr>
          <w:t>.</w:t>
        </w:r>
        <w:r>
          <w:rPr>
            <w:rFonts w:eastAsia="PT Astra Serif" w:cs="PT Astra Serif" w:ascii="PT Astra Serif" w:hAnsi="PT Astra Serif"/>
            <w:sz w:val="24"/>
            <w:szCs w:val="24"/>
            <w:lang w:val="en-US"/>
          </w:rPr>
          <w:t>ru</w:t>
        </w:r>
      </w:hyperlink>
      <w:r>
        <w:rPr>
          <w:rFonts w:eastAsia="PT Astra Serif" w:cs="PT Astra Serif" w:ascii="PT Astra Serif" w:hAnsi="PT Astra Serif"/>
          <w:color w:val="1A1A1A"/>
          <w:sz w:val="24"/>
          <w:szCs w:val="24"/>
        </w:rPr>
        <w:t xml:space="preserve"> </w:t>
      </w:r>
    </w:p>
    <w:p>
      <w:pPr>
        <w:pStyle w:val="Style23"/>
        <w:spacing w:lineRule="auto" w:line="240" w:before="0" w:after="0"/>
        <w:rPr>
          <w:rFonts w:eastAsia="PT Astra Serif" w:cs="PT Astra Serif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Style23"/>
        <w:spacing w:lineRule="auto" w:line="240"/>
        <w:rPr>
          <w:rFonts w:ascii="PT Astra Serif" w:hAnsi="PT Astra Serif"/>
          <w:sz w:val="24"/>
          <w:szCs w:val="24"/>
        </w:rPr>
      </w:pPr>
      <w:r>
        <w:rPr>
          <w:rFonts w:eastAsia="PT Astra Serif" w:cs="PT Astra Serif" w:ascii="PT Astra Serif" w:hAnsi="PT Astra Serif"/>
          <w:sz w:val="24"/>
          <w:szCs w:val="24"/>
        </w:rPr>
        <w:t>Ответственные исполнители по предоставлению государственной услуги:</w:t>
      </w:r>
    </w:p>
    <w:tbl>
      <w:tblPr>
        <w:tblW w:w="9750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25"/>
        <w:gridCol w:w="5100"/>
        <w:gridCol w:w="2325"/>
      </w:tblGrid>
      <w:tr>
        <w:trPr>
          <w:trHeight w:val="900" w:hRule="atLeast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Саломатина Наиля Ильдаровна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Начальник </w:t>
            </w:r>
            <w:r>
              <w:rPr>
                <w:rFonts w:eastAsia="PT Astra Serif" w:cs="PT Astra Serif" w:ascii="PT Astra Serif" w:hAnsi="PT Astra Serif"/>
                <w:b w:val="false"/>
                <w:bCs w:val="false"/>
                <w:sz w:val="24"/>
                <w:szCs w:val="24"/>
              </w:rPr>
              <w:t>отдела недропользования и особо охраняемых природных территорий управления природопользования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8(8452) 49-05-53 </w:t>
            </w:r>
          </w:p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en-US"/>
              </w:rPr>
              <w:t>nellya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.90@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val="en-US"/>
              </w:rPr>
              <w:t>ru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Булатова Юлия Олеговна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Консультант </w:t>
            </w:r>
            <w:r>
              <w:rPr>
                <w:rFonts w:eastAsia="PT Astra Serif" w:cs="PT Astra Serif" w:ascii="PT Astra Serif" w:hAnsi="PT Astra Serif"/>
                <w:b w:val="false"/>
                <w:bCs w:val="false"/>
                <w:sz w:val="24"/>
                <w:szCs w:val="24"/>
              </w:rPr>
              <w:t>отдела недропользования и особо охраняемых природных территорий управления природопользования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8(8452) 49-05-53 </w:t>
            </w:r>
          </w:p>
        </w:tc>
      </w:tr>
      <w:tr>
        <w:trPr/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Соловьева Елена Владимировна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Консультант </w:t>
            </w:r>
            <w:r>
              <w:rPr>
                <w:rFonts w:eastAsia="PT Astra Serif" w:cs="PT Astra Serif" w:ascii="PT Astra Serif" w:hAnsi="PT Astra Serif"/>
                <w:b w:val="false"/>
                <w:bCs w:val="false"/>
                <w:sz w:val="24"/>
                <w:szCs w:val="24"/>
              </w:rPr>
              <w:t>отдела недропользования и особо охраняемых природных территорий управления природопользования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lineRule="auto" w:line="240" w:before="0" w:after="16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8(8452) 49-05-53 </w:t>
            </w:r>
          </w:p>
        </w:tc>
      </w:tr>
    </w:tbl>
    <w:p>
      <w:pPr>
        <w:pStyle w:val="Normal"/>
        <w:spacing w:lineRule="auto" w:line="24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sectPr>
      <w:type w:val="nextPage"/>
      <w:pgSz w:w="12240" w:h="15840"/>
      <w:pgMar w:left="1701" w:right="850" w:header="0" w:top="397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 Unicode M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link w:val="635"/>
    <w:uiPriority w:val="9"/>
    <w:qFormat/>
    <w:pPr>
      <w:keepNext w:val="true"/>
      <w:keepLines/>
      <w:widowControl/>
      <w:bidi w:val="0"/>
      <w:spacing w:before="480" w:after="200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zh-CN" w:bidi="ar-SA"/>
    </w:rPr>
  </w:style>
  <w:style w:type="paragraph" w:styleId="2">
    <w:name w:val="Heading 2"/>
    <w:link w:val="637"/>
    <w:uiPriority w:val="9"/>
    <w:unhideWhenUsed/>
    <w:qFormat/>
    <w:pPr>
      <w:keepNext w:val="true"/>
      <w:keepLines/>
      <w:widowControl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0"/>
      <w:lang w:val="ru-RU" w:eastAsia="zh-CN" w:bidi="ar-SA"/>
    </w:rPr>
  </w:style>
  <w:style w:type="paragraph" w:styleId="3">
    <w:name w:val="Heading 3"/>
    <w:link w:val="639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zh-CN" w:bidi="ar-SA"/>
    </w:rPr>
  </w:style>
  <w:style w:type="paragraph" w:styleId="4">
    <w:name w:val="Heading 4"/>
    <w:link w:val="641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zh-CN" w:bidi="ar-SA"/>
    </w:rPr>
  </w:style>
  <w:style w:type="paragraph" w:styleId="5">
    <w:name w:val="Heading 5"/>
    <w:link w:val="643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zh-CN" w:bidi="ar-SA"/>
    </w:rPr>
  </w:style>
  <w:style w:type="paragraph" w:styleId="6">
    <w:name w:val="Heading 6"/>
    <w:link w:val="645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zh-CN" w:bidi="ar-SA"/>
    </w:rPr>
  </w:style>
  <w:style w:type="paragraph" w:styleId="7">
    <w:name w:val="Heading 7"/>
    <w:link w:val="647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zh-CN" w:bidi="ar-SA"/>
    </w:rPr>
  </w:style>
  <w:style w:type="paragraph" w:styleId="8">
    <w:name w:val="Heading 8"/>
    <w:link w:val="649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zh-CN" w:bidi="ar-SA"/>
    </w:rPr>
  </w:style>
  <w:style w:type="paragraph" w:styleId="9">
    <w:name w:val="Heading 9"/>
    <w:link w:val="651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zh-CN" w:bidi="ar-SA"/>
    </w:rPr>
  </w:style>
  <w:style w:type="character" w:styleId="Heading1Char">
    <w:name w:val="Heading 1 Char"/>
    <w:link w:val="634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link w:val="636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link w:val="638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link w:val="64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link w:val="64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link w:val="64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link w:val="64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link w:val="64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link w:val="65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link w:val="654"/>
    <w:uiPriority w:val="10"/>
    <w:qFormat/>
    <w:rPr>
      <w:sz w:val="48"/>
      <w:szCs w:val="48"/>
    </w:rPr>
  </w:style>
  <w:style w:type="character" w:styleId="SubtitleChar">
    <w:name w:val="Subtitle Char"/>
    <w:link w:val="656"/>
    <w:uiPriority w:val="11"/>
    <w:qFormat/>
    <w:rPr>
      <w:sz w:val="24"/>
      <w:szCs w:val="24"/>
    </w:rPr>
  </w:style>
  <w:style w:type="character" w:styleId="QuoteChar">
    <w:name w:val="Quote Char"/>
    <w:link w:val="658"/>
    <w:uiPriority w:val="29"/>
    <w:qFormat/>
    <w:rPr>
      <w:i/>
    </w:rPr>
  </w:style>
  <w:style w:type="character" w:styleId="IntenseQuoteChar">
    <w:name w:val="Intense Quote Char"/>
    <w:link w:val="660"/>
    <w:uiPriority w:val="30"/>
    <w:qFormat/>
    <w:rPr>
      <w:i/>
    </w:rPr>
  </w:style>
  <w:style w:type="character" w:styleId="HeaderChar">
    <w:name w:val="Header Char"/>
    <w:link w:val="662"/>
    <w:uiPriority w:val="99"/>
    <w:qFormat/>
    <w:rPr/>
  </w:style>
  <w:style w:type="character" w:styleId="FooterChar">
    <w:name w:val="Footer Char"/>
    <w:link w:val="664"/>
    <w:uiPriority w:val="99"/>
    <w:qFormat/>
    <w:rPr/>
  </w:style>
  <w:style w:type="character" w:styleId="CaptionChar">
    <w:name w:val="Caption Char"/>
    <w:link w:val="664"/>
    <w:uiPriority w:val="99"/>
    <w:qFormat/>
    <w:rPr/>
  </w:style>
  <w:style w:type="character" w:styleId="Style5">
    <w:name w:val="Интернет-ссылка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link w:val="795"/>
    <w:uiPriority w:val="99"/>
    <w:qFormat/>
    <w:rPr>
      <w:sz w:val="18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link w:val="798"/>
    <w:uiPriority w:val="99"/>
    <w:qFormat/>
    <w:rPr>
      <w:sz w:val="20"/>
    </w:rPr>
  </w:style>
  <w:style w:type="character" w:styleId="Style7">
    <w:name w:val="Привязка концевой сноски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Style8">
    <w:name w:val="Основной шрифт абзаца"/>
    <w:link w:val="812"/>
    <w:qFormat/>
    <w:rPr/>
  </w:style>
  <w:style w:type="character" w:styleId="11">
    <w:name w:val="Основной шрифт абзаца1"/>
    <w:link w:val="812"/>
    <w:qFormat/>
    <w:rPr/>
  </w:style>
  <w:style w:type="character" w:styleId="Style9">
    <w:name w:val="Гиперссылка"/>
    <w:link w:val="812"/>
    <w:qFormat/>
    <w:rPr>
      <w:color w:val="0563C1"/>
      <w:u w:val="single"/>
    </w:rPr>
  </w:style>
  <w:style w:type="character" w:styleId="Style10">
    <w:name w:val="Неразрешенное упоминание"/>
    <w:link w:val="812"/>
    <w:qFormat/>
    <w:rPr>
      <w:color w:val="605E5C"/>
      <w:shd w:fill="E1DFDD" w:val="clea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>
    <w:name w:val="Заголовок"/>
    <w:basedOn w:val="Style23"/>
    <w:next w:val="Style12"/>
    <w:link w:val="812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2">
    <w:name w:val="Body Text"/>
    <w:basedOn w:val="Style23"/>
    <w:link w:val="812"/>
    <w:pPr>
      <w:spacing w:lineRule="auto" w:line="276" w:before="0" w:after="140"/>
    </w:pPr>
    <w:rPr/>
  </w:style>
  <w:style w:type="paragraph" w:styleId="Style13">
    <w:name w:val="List"/>
    <w:basedOn w:val="Style12"/>
    <w:link w:val="812"/>
    <w:pPr/>
    <w:rPr/>
  </w:style>
  <w:style w:type="paragraph" w:styleId="Style14">
    <w:name w:val="Caption"/>
    <w:uiPriority w:val="35"/>
    <w:semiHidden/>
    <w:unhideWhenUsed/>
    <w:qFormat/>
    <w:pPr>
      <w:widowControl/>
      <w:bidi w:val="0"/>
      <w:spacing w:lineRule="auto" w:line="276" w:before="0" w:after="0"/>
      <w:jc w:val="left"/>
    </w:pPr>
    <w:rPr>
      <w:rFonts w:ascii="Times New Roman" w:hAnsi="Times New Roman" w:eastAsia="NSimSun" w:cs="Arial Unicode MS"/>
      <w:b/>
      <w:bCs/>
      <w:color w:val="4F81BD" w:themeColor="accent1"/>
      <w:kern w:val="0"/>
      <w:sz w:val="18"/>
      <w:szCs w:val="18"/>
      <w:lang w:val="ru-RU" w:eastAsia="zh-CN" w:bidi="ar-SA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uiPriority w:val="34"/>
    <w:qFormat/>
    <w:pPr>
      <w:widowControl/>
      <w:bidi w:val="0"/>
      <w:spacing w:before="0" w:after="0"/>
      <w:ind w:left="720" w:hanging="0"/>
      <w:contextualSpacing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16">
    <w:name w:val="Title"/>
    <w:link w:val="655"/>
    <w:uiPriority w:val="10"/>
    <w:qFormat/>
    <w:pPr>
      <w:widowControl/>
      <w:bidi w:val="0"/>
      <w:spacing w:before="300" w:after="200"/>
      <w:contextualSpacing/>
      <w:jc w:val="left"/>
    </w:pPr>
    <w:rPr>
      <w:rFonts w:ascii="Times New Roman" w:hAnsi="Times New Roman" w:eastAsia="NSimSun" w:cs="Arial Unicode MS"/>
      <w:color w:val="auto"/>
      <w:kern w:val="0"/>
      <w:sz w:val="48"/>
      <w:szCs w:val="48"/>
      <w:lang w:val="ru-RU" w:eastAsia="zh-CN" w:bidi="ar-SA"/>
    </w:rPr>
  </w:style>
  <w:style w:type="paragraph" w:styleId="Style17">
    <w:name w:val="Subtitle"/>
    <w:link w:val="657"/>
    <w:uiPriority w:val="11"/>
    <w:qFormat/>
    <w:pPr>
      <w:widowControl/>
      <w:bidi w:val="0"/>
      <w:spacing w:before="200" w:after="200"/>
      <w:jc w:val="left"/>
    </w:pPr>
    <w:rPr>
      <w:rFonts w:ascii="Times New Roman" w:hAnsi="Times New Roman" w:eastAsia="NSimSun" w:cs="Arial Unicode MS"/>
      <w:color w:val="auto"/>
      <w:kern w:val="0"/>
      <w:sz w:val="24"/>
      <w:szCs w:val="24"/>
      <w:lang w:val="ru-RU" w:eastAsia="zh-CN" w:bidi="ar-SA"/>
    </w:rPr>
  </w:style>
  <w:style w:type="paragraph" w:styleId="Quote">
    <w:name w:val="Quote"/>
    <w:link w:val="659"/>
    <w:uiPriority w:val="29"/>
    <w:qFormat/>
    <w:pPr>
      <w:widowControl/>
      <w:bidi w:val="0"/>
      <w:spacing w:before="0" w:after="0"/>
      <w:ind w:left="720" w:right="720" w:hanging="0"/>
      <w:jc w:val="left"/>
    </w:pPr>
    <w:rPr>
      <w:rFonts w:ascii="Times New Roman" w:hAnsi="Times New Roman" w:eastAsia="NSimSun" w:cs="Arial Unicode MS"/>
      <w:i/>
      <w:color w:val="auto"/>
      <w:kern w:val="0"/>
      <w:sz w:val="20"/>
      <w:szCs w:val="20"/>
      <w:lang w:val="ru-RU" w:eastAsia="zh-CN" w:bidi="ar-SA"/>
    </w:rPr>
  </w:style>
  <w:style w:type="paragraph" w:styleId="IntenseQuote">
    <w:name w:val="Intense Quote"/>
    <w:link w:val="661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bidi w:val="0"/>
      <w:spacing w:before="0" w:after="0"/>
      <w:ind w:left="720" w:right="720" w:hanging="0"/>
      <w:jc w:val="left"/>
    </w:pPr>
    <w:rPr>
      <w:rFonts w:ascii="Times New Roman" w:hAnsi="Times New Roman" w:eastAsia="NSimSun" w:cs="Arial Unicode MS"/>
      <w:i/>
      <w:color w:val="auto"/>
      <w:kern w:val="0"/>
      <w:sz w:val="20"/>
      <w:szCs w:val="20"/>
      <w:lang w:val="ru-RU" w:eastAsia="zh-CN" w:bidi="ar-SA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link w:val="663"/>
    <w:uiPriority w:val="99"/>
    <w:unhideWhenUsed/>
    <w:pPr>
      <w:widowControl/>
      <w:tabs>
        <w:tab w:val="clear" w:pos="720"/>
        <w:tab w:val="center" w:pos="7143" w:leader="none"/>
        <w:tab w:val="right" w:pos="14287" w:leader="none"/>
      </w:tabs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20">
    <w:name w:val="Footer"/>
    <w:link w:val="667"/>
    <w:uiPriority w:val="99"/>
    <w:unhideWhenUsed/>
    <w:pPr>
      <w:widowControl/>
      <w:tabs>
        <w:tab w:val="clear" w:pos="720"/>
        <w:tab w:val="center" w:pos="7143" w:leader="none"/>
        <w:tab w:val="right" w:pos="14287" w:leader="none"/>
      </w:tabs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21">
    <w:name w:val="Footnote Text"/>
    <w:link w:val="796"/>
    <w:uiPriority w:val="99"/>
    <w:semiHidden/>
    <w:unhideWhenUsed/>
    <w:pPr>
      <w:widowControl/>
      <w:bidi w:val="0"/>
      <w:spacing w:lineRule="auto" w:line="240" w:before="0" w:after="40"/>
      <w:jc w:val="left"/>
    </w:pPr>
    <w:rPr>
      <w:rFonts w:ascii="Times New Roman" w:hAnsi="Times New Roman" w:eastAsia="NSimSun" w:cs="Arial Unicode MS"/>
      <w:color w:val="auto"/>
      <w:kern w:val="0"/>
      <w:sz w:val="18"/>
      <w:szCs w:val="20"/>
      <w:lang w:val="ru-RU" w:eastAsia="zh-CN" w:bidi="ar-SA"/>
    </w:rPr>
  </w:style>
  <w:style w:type="paragraph" w:styleId="Style22">
    <w:name w:val="Endnote Text"/>
    <w:link w:val="799"/>
    <w:uiPriority w:val="99"/>
    <w:semiHidden/>
    <w:unhideWhenUsed/>
    <w:pPr>
      <w:widowControl/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12">
    <w:name w:val="TOC 1"/>
    <w:uiPriority w:val="39"/>
    <w:unhideWhenUsed/>
    <w:pPr>
      <w:widowControl/>
      <w:bidi w:val="0"/>
      <w:spacing w:before="0" w:after="57"/>
      <w:ind w:left="0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21">
    <w:name w:val="TOC 2"/>
    <w:uiPriority w:val="39"/>
    <w:unhideWhenUsed/>
    <w:pPr>
      <w:widowControl/>
      <w:bidi w:val="0"/>
      <w:spacing w:before="0" w:after="57"/>
      <w:ind w:left="283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31">
    <w:name w:val="TOC 3"/>
    <w:uiPriority w:val="39"/>
    <w:unhideWhenUsed/>
    <w:pPr>
      <w:widowControl/>
      <w:bidi w:val="0"/>
      <w:spacing w:before="0" w:after="57"/>
      <w:ind w:left="567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41">
    <w:name w:val="TOC 4"/>
    <w:uiPriority w:val="39"/>
    <w:unhideWhenUsed/>
    <w:pPr>
      <w:widowControl/>
      <w:bidi w:val="0"/>
      <w:spacing w:before="0" w:after="57"/>
      <w:ind w:left="850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51">
    <w:name w:val="TOC 5"/>
    <w:uiPriority w:val="39"/>
    <w:unhideWhenUsed/>
    <w:pPr>
      <w:widowControl/>
      <w:bidi w:val="0"/>
      <w:spacing w:before="0" w:after="57"/>
      <w:ind w:left="1134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61">
    <w:name w:val="TOC 6"/>
    <w:uiPriority w:val="39"/>
    <w:unhideWhenUsed/>
    <w:pPr>
      <w:widowControl/>
      <w:bidi w:val="0"/>
      <w:spacing w:before="0" w:after="57"/>
      <w:ind w:left="1417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71">
    <w:name w:val="TOC 7"/>
    <w:uiPriority w:val="39"/>
    <w:unhideWhenUsed/>
    <w:pPr>
      <w:widowControl/>
      <w:bidi w:val="0"/>
      <w:spacing w:before="0" w:after="57"/>
      <w:ind w:left="1701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81">
    <w:name w:val="TOC 8"/>
    <w:uiPriority w:val="39"/>
    <w:unhideWhenUsed/>
    <w:pPr>
      <w:widowControl/>
      <w:bidi w:val="0"/>
      <w:spacing w:before="0" w:after="57"/>
      <w:ind w:left="1984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91">
    <w:name w:val="TOC 9"/>
    <w:uiPriority w:val="39"/>
    <w:unhideWhenUsed/>
    <w:pPr>
      <w:widowControl/>
      <w:bidi w:val="0"/>
      <w:spacing w:before="0" w:after="57"/>
      <w:ind w:left="2268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uiPriority w:val="99"/>
    <w:unhideWhenUsed/>
    <w:qFormat/>
    <w:pPr>
      <w:widowControl/>
      <w:bidi w:val="0"/>
      <w:spacing w:before="0" w:afterAutospacing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23">
    <w:name w:val="Обычный"/>
    <w:link w:val="812"/>
    <w:qFormat/>
    <w:pPr>
      <w:widowControl/>
      <w:bidi w:val="0"/>
      <w:spacing w:lineRule="auto" w:line="252" w:before="0" w:after="160"/>
      <w:jc w:val="left"/>
    </w:pPr>
    <w:rPr>
      <w:rFonts w:ascii="Calibri" w:hAnsi="Calibri" w:eastAsia="NSimSun" w:cs="Arial Unicode MS"/>
      <w:color w:val="auto"/>
      <w:kern w:val="0"/>
      <w:sz w:val="22"/>
      <w:szCs w:val="22"/>
      <w:lang w:val="ru-RU" w:eastAsia="zh-CN" w:bidi="ar-SA"/>
    </w:rPr>
  </w:style>
  <w:style w:type="paragraph" w:styleId="Style24">
    <w:name w:val="Название объекта"/>
    <w:basedOn w:val="Style23"/>
    <w:link w:val="812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3">
    <w:name w:val="Указатель1"/>
    <w:basedOn w:val="Style23"/>
    <w:link w:val="812"/>
    <w:qFormat/>
    <w:pPr>
      <w:suppressLineNumbers/>
    </w:pPr>
    <w:rPr/>
  </w:style>
  <w:style w:type="paragraph" w:styleId="Style25">
    <w:name w:val="Содержимое таблицы"/>
    <w:basedOn w:val="Style23"/>
    <w:link w:val="812"/>
    <w:qFormat/>
    <w:pPr>
      <w:suppressLineNumbers/>
    </w:pPr>
    <w:rPr/>
  </w:style>
  <w:style w:type="paragraph" w:styleId="Style26">
    <w:name w:val="Заголовок таблицы"/>
    <w:basedOn w:val="Style25"/>
    <w:link w:val="812"/>
    <w:qFormat/>
    <w:pPr>
      <w:suppressLineNumbers/>
      <w:jc w:val="center"/>
    </w:pPr>
    <w:rPr>
      <w:b/>
      <w:bCs/>
    </w:rPr>
  </w:style>
  <w:style w:type="numbering" w:styleId="Style27">
    <w:name w:val="Нет списка"/>
    <w:link w:val="812"/>
    <w:semiHidden/>
    <w:qFormat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ecocom@saratov.gov.ru" TargetMode="External"/><Relationship Id="rId4" Type="http://schemas.openxmlformats.org/officeDocument/2006/relationships/hyperlink" Target="mailto:saratovles@mail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LibreOffice/7.1.8.1$Windows_X86_64 LibreOffice_project/e1f30c802c3269a1d052614453f260e49458c82c</Application>
  <AppVersion>15.0000</AppVersion>
  <Pages>1</Pages>
  <Words>141</Words>
  <Characters>1157</Characters>
  <CharactersWithSpaces>1287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2025-10-09T18:38:25Z</dcterms:modified>
  <cp:revision>6</cp:revision>
  <dc:subject/>
  <dc:title/>
</cp:coreProperties>
</file>