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6"/>
        <w:contextualSpacing w:val="true"/>
        <w:jc w:val="center"/>
        <w:spacing w:lineRule="auto" w:line="240" w:after="0" w:afterAutospacing="0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8"/>
          <w:szCs w:val="28"/>
        </w:rPr>
        <w:t xml:space="preserve">О способах обращения за предоставлением государственной услуги: </w:t>
      </w:r>
      <w:r/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«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сутки»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/>
    </w:p>
    <w:p>
      <w:pPr>
        <w:ind w:left="0" w:right="0" w:firstLine="0"/>
        <w:jc w:val="center"/>
        <w:spacing w:lineRule="auto" w:line="240" w:after="0" w:afterAutospacing="0" w:before="0" w:beforeAutospacing="0"/>
        <w:shd w:val="nil" w:color="000000"/>
        <w:widowControl/>
      </w:pPr>
      <w:r>
        <w:rPr>
          <w:rFonts w:ascii="PT Astra Serif" w:hAnsi="PT Astra Serif" w:cs="PT Astra Serif" w:eastAsia="PT Astra Serif"/>
          <w:b/>
          <w:bCs/>
          <w:color w:val="000000"/>
          <w:sz w:val="28"/>
          <w:szCs w:val="28"/>
        </w:rPr>
        <w:t xml:space="preserve"> </w:t>
      </w:r>
      <w:r>
        <w:rPr>
          <w:b/>
          <w:bCs/>
        </w:rPr>
      </w:r>
      <w:r/>
    </w:p>
    <w:p>
      <w:pPr>
        <w:pStyle w:val="811"/>
        <w:ind w:firstLine="709"/>
        <w:jc w:val="both"/>
        <w:rPr>
          <w:rFonts w:cs="PT Astra Serif" w:eastAsia="PT Astra Serif"/>
          <w:color w:val="000000"/>
        </w:rPr>
      </w:pPr>
      <w:r>
        <w:rPr>
          <w:rFonts w:cs="PT Astra Serif" w:eastAsia="PT Astra Serif"/>
          <w:color w:val="000000"/>
        </w:rPr>
      </w:r>
      <w:r>
        <w:rPr>
          <w:rFonts w:cs="PT Astra Serif" w:eastAsia="PT Astra Serif"/>
          <w:color w:val="000000"/>
        </w:rPr>
      </w:r>
      <w:r/>
    </w:p>
    <w:p>
      <w:pPr>
        <w:pStyle w:val="811"/>
        <w:ind w:firstLine="70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Подать заявку на получение государственной услуги </w: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«</w: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</w:t>
      </w:r>
      <w:r>
        <w:rPr>
          <w:rFonts w:ascii="PT Astra Serif" w:hAnsi="PT Astra Serif" w:cs="PT Astra Serif" w:eastAsia="PT Astra Serif"/>
          <w:color w:val="000000"/>
          <w:sz w:val="28"/>
          <w:szCs w:val="28"/>
        </w:rPr>
        <w:t xml:space="preserve">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сутки» </w:t>
      </w:r>
      <w:r>
        <w:rPr>
          <w:rFonts w:ascii="PT Astra Serif" w:hAnsi="PT Astra Serif" w:cs="PT Astra Serif" w:eastAsia="PT Astra Serif"/>
          <w:b/>
          <w:bCs/>
          <w:color w:val="000000"/>
          <w:sz w:val="28"/>
          <w:szCs w:val="28"/>
          <w:u w:val="single"/>
        </w:rPr>
        <w:t xml:space="preserve">можно лично, посредством почты, электронной почты.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1"/>
        <w:ind w:firstLine="709"/>
        <w:jc w:val="both"/>
        <w:rPr>
          <w:rFonts w:ascii="PT Astra Serif" w:hAnsi="PT Astra Serif" w:cs="PT Astra Serif" w:eastAsia="PT Astra Serif"/>
          <w:sz w:val="28"/>
        </w:rPr>
      </w:pPr>
      <w:r>
        <w:rPr>
          <w:rFonts w:ascii="PT Astra Serif" w:hAnsi="PT Astra Serif" w:cs="PT Astra Serif" w:eastAsia="PT Astra Serif"/>
          <w:b w:val="false"/>
          <w:bCs w:val="false"/>
          <w:color w:val="000000"/>
          <w:sz w:val="28"/>
          <w:szCs w:val="28"/>
          <w:u w:val="none"/>
        </w:rPr>
        <w:t xml:space="preserve">Через Единый портал предоставления государственных и муниципальных услуг государственная услуга  не оказывается.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8"/>
        </w:rPr>
        <w:suppressLineNumbers w:val="0"/>
      </w:pPr>
      <w:r>
        <w:rPr>
          <w:rFonts w:ascii="PT Astra Serif" w:hAnsi="PT Astra Serif" w:cs="PT Astra Serif" w:eastAsia="PT Astra Serif"/>
          <w:sz w:val="28"/>
        </w:rPr>
      </w:r>
      <w:r/>
    </w:p>
    <w:sectPr>
      <w:footnotePr/>
      <w:endnotePr/>
      <w:type w:val="nextPage"/>
      <w:pgSz w:w="11906" w:h="16838" w:orient="portrait"/>
      <w:pgMar w:top="397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hAnsi="PT Astra Serif" w:cs="Times New Roman" w:eastAsiaTheme="minorHAnsi" w:hint="default"/>
        <w:b/>
        <w:sz w:val="28"/>
        <w:szCs w:val="28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1"/>
    <w:next w:val="811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basedOn w:val="812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1"/>
    <w:next w:val="811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basedOn w:val="812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1"/>
    <w:next w:val="811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basedOn w:val="812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1"/>
    <w:next w:val="811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basedOn w:val="812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1"/>
    <w:next w:val="811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basedOn w:val="812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1"/>
    <w:next w:val="811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basedOn w:val="812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1"/>
    <w:next w:val="811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basedOn w:val="812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1"/>
    <w:next w:val="811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basedOn w:val="812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1"/>
    <w:next w:val="811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basedOn w:val="812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basedOn w:val="811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basedOn w:val="811"/>
    <w:next w:val="811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basedOn w:val="812"/>
    <w:link w:val="654"/>
    <w:uiPriority w:val="10"/>
    <w:rPr>
      <w:sz w:val="48"/>
      <w:szCs w:val="48"/>
    </w:rPr>
  </w:style>
  <w:style w:type="paragraph" w:styleId="656">
    <w:name w:val="Subtitle"/>
    <w:basedOn w:val="811"/>
    <w:next w:val="811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basedOn w:val="812"/>
    <w:link w:val="656"/>
    <w:uiPriority w:val="11"/>
    <w:rPr>
      <w:sz w:val="24"/>
      <w:szCs w:val="24"/>
    </w:rPr>
  </w:style>
  <w:style w:type="paragraph" w:styleId="658">
    <w:name w:val="Quote"/>
    <w:basedOn w:val="811"/>
    <w:next w:val="811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1"/>
    <w:next w:val="811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1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2"/>
    <w:link w:val="662"/>
    <w:uiPriority w:val="99"/>
  </w:style>
  <w:style w:type="paragraph" w:styleId="664">
    <w:name w:val="Footer"/>
    <w:basedOn w:val="811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2"/>
    <w:link w:val="664"/>
    <w:uiPriority w:val="99"/>
  </w:style>
  <w:style w:type="paragraph" w:styleId="666">
    <w:name w:val="Caption"/>
    <w:basedOn w:val="811"/>
    <w:next w:val="81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basedOn w:val="81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basedOn w:val="81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basedOn w:val="81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794">
    <w:name w:val="footnote text"/>
    <w:basedOn w:val="811"/>
    <w:link w:val="795"/>
    <w:uiPriority w:val="99"/>
    <w:semiHidden/>
    <w:unhideWhenUsed/>
    <w:rPr>
      <w:sz w:val="18"/>
    </w:rPr>
    <w:pPr>
      <w:spacing w:lineRule="auto" w:line="240" w:after="40"/>
    </w:pPr>
  </w:style>
  <w:style w:type="character" w:styleId="795">
    <w:name w:val="Footnote Text Char"/>
    <w:link w:val="794"/>
    <w:uiPriority w:val="99"/>
    <w:rPr>
      <w:sz w:val="18"/>
    </w:rPr>
  </w:style>
  <w:style w:type="character" w:styleId="796">
    <w:name w:val="footnote reference"/>
    <w:basedOn w:val="812"/>
    <w:uiPriority w:val="99"/>
    <w:unhideWhenUsed/>
    <w:rPr>
      <w:vertAlign w:val="superscript"/>
    </w:rPr>
  </w:style>
  <w:style w:type="paragraph" w:styleId="797">
    <w:name w:val="endnote text"/>
    <w:basedOn w:val="811"/>
    <w:link w:val="798"/>
    <w:uiPriority w:val="99"/>
    <w:semiHidden/>
    <w:unhideWhenUsed/>
    <w:rPr>
      <w:sz w:val="20"/>
    </w:rPr>
    <w:pPr>
      <w:spacing w:lineRule="auto" w:line="240" w:after="0"/>
    </w:pPr>
  </w:style>
  <w:style w:type="character" w:styleId="798">
    <w:name w:val="Endnote Text Char"/>
    <w:link w:val="797"/>
    <w:uiPriority w:val="99"/>
    <w:rPr>
      <w:sz w:val="20"/>
    </w:rPr>
  </w:style>
  <w:style w:type="character" w:styleId="799">
    <w:name w:val="endnote reference"/>
    <w:basedOn w:val="812"/>
    <w:uiPriority w:val="99"/>
    <w:semiHidden/>
    <w:unhideWhenUsed/>
    <w:rPr>
      <w:vertAlign w:val="superscript"/>
    </w:rPr>
  </w:style>
  <w:style w:type="paragraph" w:styleId="800">
    <w:name w:val="toc 1"/>
    <w:basedOn w:val="811"/>
    <w:next w:val="811"/>
    <w:uiPriority w:val="39"/>
    <w:unhideWhenUsed/>
    <w:pPr>
      <w:ind w:left="0" w:right="0" w:firstLine="0"/>
      <w:spacing w:after="57"/>
    </w:pPr>
  </w:style>
  <w:style w:type="paragraph" w:styleId="801">
    <w:name w:val="toc 2"/>
    <w:basedOn w:val="811"/>
    <w:next w:val="811"/>
    <w:uiPriority w:val="39"/>
    <w:unhideWhenUsed/>
    <w:pPr>
      <w:ind w:left="283" w:right="0" w:firstLine="0"/>
      <w:spacing w:after="57"/>
    </w:pPr>
  </w:style>
  <w:style w:type="paragraph" w:styleId="802">
    <w:name w:val="toc 3"/>
    <w:basedOn w:val="811"/>
    <w:next w:val="811"/>
    <w:uiPriority w:val="39"/>
    <w:unhideWhenUsed/>
    <w:pPr>
      <w:ind w:left="567" w:right="0" w:firstLine="0"/>
      <w:spacing w:after="57"/>
    </w:pPr>
  </w:style>
  <w:style w:type="paragraph" w:styleId="803">
    <w:name w:val="toc 4"/>
    <w:basedOn w:val="811"/>
    <w:next w:val="811"/>
    <w:uiPriority w:val="39"/>
    <w:unhideWhenUsed/>
    <w:pPr>
      <w:ind w:left="850" w:right="0" w:firstLine="0"/>
      <w:spacing w:after="57"/>
    </w:pPr>
  </w:style>
  <w:style w:type="paragraph" w:styleId="804">
    <w:name w:val="toc 5"/>
    <w:basedOn w:val="811"/>
    <w:next w:val="811"/>
    <w:uiPriority w:val="39"/>
    <w:unhideWhenUsed/>
    <w:pPr>
      <w:ind w:left="1134" w:right="0" w:firstLine="0"/>
      <w:spacing w:after="57"/>
    </w:pPr>
  </w:style>
  <w:style w:type="paragraph" w:styleId="805">
    <w:name w:val="toc 6"/>
    <w:basedOn w:val="811"/>
    <w:next w:val="811"/>
    <w:uiPriority w:val="39"/>
    <w:unhideWhenUsed/>
    <w:pPr>
      <w:ind w:left="1417" w:right="0" w:firstLine="0"/>
      <w:spacing w:after="57"/>
    </w:pPr>
  </w:style>
  <w:style w:type="paragraph" w:styleId="806">
    <w:name w:val="toc 7"/>
    <w:basedOn w:val="811"/>
    <w:next w:val="811"/>
    <w:uiPriority w:val="39"/>
    <w:unhideWhenUsed/>
    <w:pPr>
      <w:ind w:left="1701" w:right="0" w:firstLine="0"/>
      <w:spacing w:after="57"/>
    </w:pPr>
  </w:style>
  <w:style w:type="paragraph" w:styleId="807">
    <w:name w:val="toc 8"/>
    <w:basedOn w:val="811"/>
    <w:next w:val="811"/>
    <w:uiPriority w:val="39"/>
    <w:unhideWhenUsed/>
    <w:pPr>
      <w:ind w:left="1984" w:right="0" w:firstLine="0"/>
      <w:spacing w:after="57"/>
    </w:pPr>
  </w:style>
  <w:style w:type="paragraph" w:styleId="808">
    <w:name w:val="toc 9"/>
    <w:basedOn w:val="811"/>
    <w:next w:val="811"/>
    <w:uiPriority w:val="39"/>
    <w:unhideWhenUsed/>
    <w:pPr>
      <w:ind w:left="2268" w:right="0" w:firstLine="0"/>
      <w:spacing w:after="57"/>
    </w:pPr>
  </w:style>
  <w:style w:type="paragraph" w:styleId="809">
    <w:name w:val="TOC Heading"/>
    <w:uiPriority w:val="39"/>
    <w:unhideWhenUsed/>
  </w:style>
  <w:style w:type="paragraph" w:styleId="810">
    <w:name w:val="table of figures"/>
    <w:basedOn w:val="811"/>
    <w:next w:val="811"/>
    <w:uiPriority w:val="99"/>
    <w:unhideWhenUsed/>
    <w:pPr>
      <w:spacing w:after="0" w:afterAutospacing="0"/>
    </w:pPr>
  </w:style>
  <w:style w:type="paragraph" w:styleId="811" w:default="1">
    <w:name w:val="Normal"/>
    <w:qFormat/>
    <w:rPr>
      <w:rFonts w:ascii="Calibri" w:hAnsi="Calibri" w:eastAsia="Times New Roman"/>
      <w:b w:val="false"/>
      <w:sz w:val="20"/>
      <w:szCs w:val="22"/>
      <w:lang w:eastAsia="zh-CN"/>
    </w:rPr>
    <w:pPr>
      <w:spacing w:lineRule="auto" w:line="240" w:after="0"/>
      <w:shd w:val="nil" w:color="auto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12" w:default="1">
    <w:name w:val="Default Paragraph Font"/>
    <w:uiPriority w:val="1"/>
    <w:semiHidden/>
    <w:unhideWhenUsed/>
  </w:style>
  <w:style w:type="table" w:styleId="81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4" w:default="1">
    <w:name w:val="No List"/>
    <w:uiPriority w:val="99"/>
    <w:semiHidden/>
    <w:unhideWhenUsed/>
  </w:style>
  <w:style w:type="character" w:styleId="815">
    <w:name w:val="Hyperlink"/>
    <w:basedOn w:val="812"/>
    <w:uiPriority w:val="99"/>
    <w:unhideWhenUsed/>
    <w:rPr>
      <w:color w:val="0000FF" w:themeColor="hyperlink"/>
      <w:u w:val="single"/>
    </w:rPr>
  </w:style>
  <w:style w:type="paragraph" w:styleId="816">
    <w:name w:val="ConsPlusNormal"/>
    <w:rPr>
      <w:rFonts w:ascii="Arial" w:hAnsi="Arial" w:eastAsia="Arial" w:cstheme="minorBid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16"/>
      <w:szCs w:val="24"/>
      <w:highlight w:val="none"/>
      <w:u w:val="none"/>
      <w:vertAlign w:val="baseline"/>
      <w:rtl w:val="false"/>
      <w:cs w:val="false"/>
      <w:lang w:val="ru-RU" w:bidi="hi-IN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20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Сергиенко</dc:creator>
  <cp:revision>8</cp:revision>
  <dcterms:created xsi:type="dcterms:W3CDTF">2024-04-19T07:11:00Z</dcterms:created>
  <dcterms:modified xsi:type="dcterms:W3CDTF">2025-10-10T08:28:11Z</dcterms:modified>
</cp:coreProperties>
</file>