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AB1" w:rsidRDefault="00BE2AB1">
      <w:pPr>
        <w:pStyle w:val="ConsPlusNormal"/>
        <w:jc w:val="both"/>
        <w:outlineLvl w:val="0"/>
      </w:pPr>
      <w:r>
        <w:t>Зарегистрировано в Минюсте России 11 февраля 2022 г. N 67239</w:t>
      </w:r>
    </w:p>
    <w:p w:rsidR="00BE2AB1" w:rsidRDefault="00BE2AB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E2AB1" w:rsidRDefault="00BE2AB1">
      <w:pPr>
        <w:pStyle w:val="ConsPlusNormal"/>
        <w:jc w:val="both"/>
      </w:pPr>
    </w:p>
    <w:p w:rsidR="00BE2AB1" w:rsidRDefault="00BE2AB1">
      <w:pPr>
        <w:pStyle w:val="ConsPlusTitle"/>
        <w:jc w:val="center"/>
      </w:pPr>
      <w:r>
        <w:t>МИНИСТЕРСТВО ПРИРОДНЫХ РЕСУРСОВ И ЭКОЛОГИИ</w:t>
      </w:r>
    </w:p>
    <w:p w:rsidR="00BE2AB1" w:rsidRDefault="00BE2AB1">
      <w:pPr>
        <w:pStyle w:val="ConsPlusTitle"/>
        <w:jc w:val="center"/>
      </w:pPr>
      <w:r>
        <w:t>РОССИЙСКОЙ ФЕДЕРАЦИИ</w:t>
      </w:r>
    </w:p>
    <w:p w:rsidR="00BE2AB1" w:rsidRDefault="00BE2AB1">
      <w:pPr>
        <w:pStyle w:val="ConsPlusTitle"/>
        <w:jc w:val="center"/>
      </w:pPr>
    </w:p>
    <w:p w:rsidR="00BE2AB1" w:rsidRDefault="00BE2AB1">
      <w:pPr>
        <w:pStyle w:val="ConsPlusTitle"/>
        <w:jc w:val="center"/>
      </w:pPr>
      <w:r>
        <w:t>ПРИКАЗ</w:t>
      </w:r>
    </w:p>
    <w:p w:rsidR="00BE2AB1" w:rsidRDefault="00BE2AB1">
      <w:pPr>
        <w:pStyle w:val="ConsPlusTitle"/>
        <w:jc w:val="center"/>
      </w:pPr>
      <w:r>
        <w:t>от 20 декабря 2021 г. N 978</w:t>
      </w:r>
    </w:p>
    <w:p w:rsidR="00BE2AB1" w:rsidRDefault="00BE2AB1">
      <w:pPr>
        <w:pStyle w:val="ConsPlusTitle"/>
        <w:jc w:val="center"/>
      </w:pPr>
    </w:p>
    <w:p w:rsidR="00BE2AB1" w:rsidRDefault="00BE2AB1">
      <w:pPr>
        <w:pStyle w:val="ConsPlusTitle"/>
        <w:jc w:val="center"/>
      </w:pPr>
      <w:r>
        <w:t>ОБ УТВЕРЖДЕНИИ ПРАВИЛ</w:t>
      </w:r>
    </w:p>
    <w:p w:rsidR="00BE2AB1" w:rsidRDefault="00BE2AB1">
      <w:pPr>
        <w:pStyle w:val="ConsPlusTitle"/>
        <w:jc w:val="center"/>
      </w:pPr>
      <w:r>
        <w:t>ЛЕСОРАЗВЕДЕНИЯ, ФОРМЫ, СОСТАВА, ПОРЯДКА СОГЛАСОВАНИЯ</w:t>
      </w:r>
    </w:p>
    <w:p w:rsidR="00BE2AB1" w:rsidRDefault="00BE2AB1">
      <w:pPr>
        <w:pStyle w:val="ConsPlusTitle"/>
        <w:jc w:val="center"/>
      </w:pPr>
      <w:r>
        <w:t xml:space="preserve">ПРОЕКТА ЛЕСОРАЗВЕДЕНИЯ, ОСНОВАНИЙ ДЛЯ ОТКАЗА </w:t>
      </w:r>
      <w:proofErr w:type="gramStart"/>
      <w:r>
        <w:t>В</w:t>
      </w:r>
      <w:proofErr w:type="gramEnd"/>
      <w:r>
        <w:t xml:space="preserve"> </w:t>
      </w:r>
      <w:proofErr w:type="gramStart"/>
      <w:r>
        <w:t>ЕГО</w:t>
      </w:r>
      <w:proofErr w:type="gramEnd"/>
    </w:p>
    <w:p w:rsidR="00BE2AB1" w:rsidRDefault="00BE2AB1">
      <w:pPr>
        <w:pStyle w:val="ConsPlusTitle"/>
        <w:jc w:val="center"/>
      </w:pPr>
      <w:r>
        <w:t xml:space="preserve">СОГЛАСОВАНИИ, А ТАКЖЕ ТРЕБОВАНИЙ К ФОРМАТУ В </w:t>
      </w:r>
      <w:proofErr w:type="gramStart"/>
      <w:r>
        <w:t>ЭЛЕКТРОННОЙ</w:t>
      </w:r>
      <w:proofErr w:type="gramEnd"/>
    </w:p>
    <w:p w:rsidR="00BE2AB1" w:rsidRDefault="00BE2AB1">
      <w:pPr>
        <w:pStyle w:val="ConsPlusTitle"/>
        <w:jc w:val="center"/>
      </w:pPr>
      <w:r>
        <w:t>ФОРМЕ ПРОЕКТА ЛЕСОРАЗВЕДЕНИЯ</w:t>
      </w:r>
    </w:p>
    <w:p w:rsidR="00BE2AB1" w:rsidRDefault="00BE2AB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BE2AB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AB1" w:rsidRDefault="00BE2AB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AB1" w:rsidRDefault="00BE2AB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E2AB1" w:rsidRDefault="00BE2AB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E2AB1" w:rsidRDefault="00BE2AB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Минприроды России от 21.08.2023 N 531)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AB1" w:rsidRDefault="00BE2AB1">
            <w:pPr>
              <w:pStyle w:val="ConsPlusNormal"/>
            </w:pPr>
          </w:p>
        </w:tc>
      </w:tr>
    </w:tbl>
    <w:p w:rsidR="00BE2AB1" w:rsidRDefault="00BE2AB1">
      <w:pPr>
        <w:pStyle w:val="ConsPlusNormal"/>
        <w:jc w:val="both"/>
      </w:pPr>
    </w:p>
    <w:p w:rsidR="00BE2AB1" w:rsidRDefault="00BE2AB1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3 статьи 63</w:t>
        </w:r>
      </w:hyperlink>
      <w:r>
        <w:t xml:space="preserve">, </w:t>
      </w:r>
      <w:hyperlink r:id="rId6">
        <w:r>
          <w:rPr>
            <w:color w:val="0000FF"/>
          </w:rPr>
          <w:t>частью 4 статьи 89.2</w:t>
        </w:r>
      </w:hyperlink>
      <w:r>
        <w:t xml:space="preserve"> Лесного кодекса Российской Федерации (Собрание законодательства Российской Федерации, 2006, N 50, ст. 5278; </w:t>
      </w:r>
      <w:proofErr w:type="gramStart"/>
      <w:r>
        <w:t xml:space="preserve">2021, N 27, ст. 5131) и </w:t>
      </w:r>
      <w:hyperlink r:id="rId7">
        <w:r>
          <w:rPr>
            <w:color w:val="0000FF"/>
          </w:rPr>
          <w:t>подпунктом 5.2.123 пункта 5</w:t>
        </w:r>
      </w:hyperlink>
      <w:r>
        <w:t xml:space="preserve"> Положения о Министерстве природных ресурсов и экологии Российской Федерации, утвержденного постановлением Правительства Российской Федерации от 11 ноября 2015 г. N 1219 (Собрание законодательства Российской Федерации, 2015, N 47, ст. 6586; 2021, N 45, ст. 7523), приказываю:</w:t>
      </w:r>
      <w:proofErr w:type="gramEnd"/>
    </w:p>
    <w:p w:rsidR="00BE2AB1" w:rsidRDefault="00BE2AB1">
      <w:pPr>
        <w:pStyle w:val="ConsPlusNormal"/>
        <w:spacing w:before="220"/>
        <w:ind w:firstLine="540"/>
        <w:jc w:val="both"/>
      </w:pPr>
      <w:r>
        <w:t>1. Утвердить:</w:t>
      </w:r>
    </w:p>
    <w:p w:rsidR="00BE2AB1" w:rsidRDefault="00BE2AB1">
      <w:pPr>
        <w:pStyle w:val="ConsPlusNormal"/>
        <w:spacing w:before="220"/>
        <w:ind w:firstLine="540"/>
        <w:jc w:val="both"/>
      </w:pPr>
      <w:hyperlink w:anchor="P37">
        <w:r>
          <w:rPr>
            <w:color w:val="0000FF"/>
          </w:rPr>
          <w:t>Правила</w:t>
        </w:r>
      </w:hyperlink>
      <w:r>
        <w:t xml:space="preserve"> лесоразведения согласно приложению 1 к настоящему приказу;</w:t>
      </w:r>
    </w:p>
    <w:p w:rsidR="00BE2AB1" w:rsidRDefault="00BE2AB1">
      <w:pPr>
        <w:pStyle w:val="ConsPlusNormal"/>
        <w:spacing w:before="220"/>
        <w:ind w:firstLine="540"/>
        <w:jc w:val="both"/>
      </w:pPr>
      <w:hyperlink w:anchor="P161">
        <w:r>
          <w:rPr>
            <w:color w:val="0000FF"/>
          </w:rPr>
          <w:t>Состав</w:t>
        </w:r>
      </w:hyperlink>
      <w:r>
        <w:t>, порядок согласования проекта лесоразведения, основания для отказа в его согласовании, а также требования к формату в электронной форме проекта лесоразведения согласно приложению 2 к настоящему приказу;</w:t>
      </w:r>
    </w:p>
    <w:p w:rsidR="00BE2AB1" w:rsidRDefault="00BE2AB1">
      <w:pPr>
        <w:pStyle w:val="ConsPlusNormal"/>
        <w:spacing w:before="220"/>
        <w:ind w:firstLine="540"/>
        <w:jc w:val="both"/>
      </w:pPr>
      <w:hyperlink w:anchor="P220">
        <w:r>
          <w:rPr>
            <w:color w:val="0000FF"/>
          </w:rPr>
          <w:t>Форму</w:t>
        </w:r>
      </w:hyperlink>
      <w:r>
        <w:t xml:space="preserve"> проекта лесоразведения согласно приложению 3 к настоящему приказу.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2. Настоящий приказ вступает в силу с 1 сентября 2022 г. и действует до 1 сентября 2028 г.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3. Признать утратившим силу </w:t>
      </w:r>
      <w:hyperlink r:id="rId8">
        <w:r>
          <w:rPr>
            <w:color w:val="0000FF"/>
          </w:rPr>
          <w:t>приказ</w:t>
        </w:r>
      </w:hyperlink>
      <w:r>
        <w:t xml:space="preserve"> Министерства природных ресурсов и экологии Российской Федерации от 30 июля 2020 г. N 541 "Об утверждении Правил лесоразведения, состава проекта лесоразведения, порядка его разработки" (зарегистрирован Минюстом России 25 ноября 2020 г., регистрационный N 61095).</w:t>
      </w:r>
    </w:p>
    <w:p w:rsidR="00BE2AB1" w:rsidRDefault="00BE2AB1">
      <w:pPr>
        <w:pStyle w:val="ConsPlusNormal"/>
        <w:jc w:val="both"/>
      </w:pPr>
    </w:p>
    <w:p w:rsidR="00BE2AB1" w:rsidRDefault="00BE2AB1">
      <w:pPr>
        <w:pStyle w:val="ConsPlusNormal"/>
        <w:jc w:val="right"/>
      </w:pPr>
      <w:r>
        <w:t>Министр</w:t>
      </w:r>
    </w:p>
    <w:p w:rsidR="00BE2AB1" w:rsidRDefault="00BE2AB1">
      <w:pPr>
        <w:pStyle w:val="ConsPlusNormal"/>
        <w:jc w:val="right"/>
      </w:pPr>
      <w:r>
        <w:t>А.А.КОЗЛОВ</w:t>
      </w:r>
    </w:p>
    <w:p w:rsidR="00BE2AB1" w:rsidRDefault="00BE2AB1">
      <w:pPr>
        <w:pStyle w:val="ConsPlusNormal"/>
        <w:jc w:val="both"/>
      </w:pPr>
    </w:p>
    <w:p w:rsidR="00BE2AB1" w:rsidRDefault="00BE2AB1">
      <w:pPr>
        <w:pStyle w:val="ConsPlusNormal"/>
        <w:jc w:val="both"/>
      </w:pPr>
    </w:p>
    <w:p w:rsidR="00BE2AB1" w:rsidRDefault="00BE2AB1">
      <w:pPr>
        <w:pStyle w:val="ConsPlusNormal"/>
        <w:jc w:val="both"/>
      </w:pPr>
    </w:p>
    <w:p w:rsidR="00BE2AB1" w:rsidRDefault="00BE2AB1">
      <w:pPr>
        <w:pStyle w:val="ConsPlusNormal"/>
        <w:jc w:val="both"/>
      </w:pPr>
    </w:p>
    <w:p w:rsidR="00BE2AB1" w:rsidRDefault="00BE2AB1">
      <w:pPr>
        <w:pStyle w:val="ConsPlusNormal"/>
        <w:jc w:val="both"/>
      </w:pPr>
    </w:p>
    <w:p w:rsidR="00BE2AB1" w:rsidRDefault="00BE2AB1">
      <w:pPr>
        <w:pStyle w:val="ConsPlusNormal"/>
        <w:jc w:val="right"/>
        <w:outlineLvl w:val="0"/>
      </w:pPr>
      <w:r>
        <w:t>Приложение 1</w:t>
      </w:r>
    </w:p>
    <w:p w:rsidR="00BE2AB1" w:rsidRDefault="00BE2AB1">
      <w:pPr>
        <w:pStyle w:val="ConsPlusNormal"/>
        <w:jc w:val="right"/>
      </w:pPr>
      <w:r>
        <w:t>к приказу Минприроды России</w:t>
      </w:r>
    </w:p>
    <w:p w:rsidR="00BE2AB1" w:rsidRDefault="00BE2AB1">
      <w:pPr>
        <w:pStyle w:val="ConsPlusNormal"/>
        <w:jc w:val="right"/>
      </w:pPr>
      <w:r>
        <w:t>от 20.12.2021 N 978</w:t>
      </w:r>
    </w:p>
    <w:p w:rsidR="00BE2AB1" w:rsidRDefault="00BE2AB1">
      <w:pPr>
        <w:pStyle w:val="ConsPlusNormal"/>
        <w:jc w:val="both"/>
      </w:pPr>
    </w:p>
    <w:p w:rsidR="00BE2AB1" w:rsidRDefault="00BE2AB1">
      <w:pPr>
        <w:pStyle w:val="ConsPlusTitle"/>
        <w:jc w:val="center"/>
      </w:pPr>
      <w:bookmarkStart w:id="0" w:name="P37"/>
      <w:bookmarkEnd w:id="0"/>
      <w:r>
        <w:t>ПРАВИЛА ЛЕСОРАЗВЕДЕНИЯ</w:t>
      </w:r>
    </w:p>
    <w:p w:rsidR="00BE2AB1" w:rsidRDefault="00BE2AB1">
      <w:pPr>
        <w:pStyle w:val="ConsPlusNormal"/>
        <w:jc w:val="both"/>
      </w:pPr>
    </w:p>
    <w:p w:rsidR="00BE2AB1" w:rsidRDefault="00BE2AB1">
      <w:pPr>
        <w:pStyle w:val="ConsPlusNormal"/>
        <w:ind w:firstLine="540"/>
        <w:jc w:val="both"/>
      </w:pPr>
      <w:r>
        <w:t xml:space="preserve">1. </w:t>
      </w:r>
      <w:proofErr w:type="gramStart"/>
      <w:r>
        <w:t>Лесоразведение осуществляется на землях лесного фонда и землях иных категорий (землях сельскохозяйственного назначения, землях населенных пунктов, землях промышленности, энергетики, транспорта, связи, радиовещания, телевидения, информатики, землях для обеспечения космической деятельности, землях обороны, безопасности и землях иного специального назначения, землях особо охраняемых территорий и объектов, землях водного фонда, землях запаса), на которых ранее не произрастали леса (далее - земли, предназначенные для лесоразведения), в</w:t>
      </w:r>
      <w:proofErr w:type="gramEnd"/>
      <w:r>
        <w:t xml:space="preserve"> целях предотвращения эрозии почв и </w:t>
      </w:r>
      <w:proofErr w:type="gramStart"/>
      <w:r>
        <w:t>других</w:t>
      </w:r>
      <w:proofErr w:type="gramEnd"/>
      <w:r>
        <w:t xml:space="preserve"> связанных с повышением потенциала лесов целях.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2. Лесоразведение осуществляется в соответствии с лесорастительными свойствами почв, </w:t>
      </w:r>
      <w:proofErr w:type="spellStart"/>
      <w:r>
        <w:t>лесоводственно-биологическими</w:t>
      </w:r>
      <w:proofErr w:type="spellEnd"/>
      <w:r>
        <w:t xml:space="preserve"> особенностями древесных и кустарниковых пород и должно обеспечивать защиту земель и объектов от неблагоприятных факторов, а также повышение лесистости территории и улучшение условий окружающей среды.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3. Лесоразведение осуществляется на основании проекта лесоразведения:</w:t>
      </w:r>
    </w:p>
    <w:p w:rsidR="00BE2AB1" w:rsidRDefault="00BE2AB1">
      <w:pPr>
        <w:pStyle w:val="ConsPlusNormal"/>
        <w:spacing w:before="220"/>
        <w:ind w:firstLine="540"/>
        <w:jc w:val="both"/>
      </w:pPr>
      <w:bookmarkStart w:id="1" w:name="P42"/>
      <w:bookmarkEnd w:id="1"/>
      <w:r>
        <w:t xml:space="preserve">а) лицами, осуществляющими рубку лесных насаждений, при использовании лесов в соответствии со </w:t>
      </w:r>
      <w:hyperlink r:id="rId9">
        <w:r>
          <w:rPr>
            <w:color w:val="0000FF"/>
          </w:rPr>
          <w:t>статьями 43</w:t>
        </w:r>
      </w:hyperlink>
      <w:r>
        <w:t xml:space="preserve"> - </w:t>
      </w:r>
      <w:hyperlink r:id="rId10">
        <w:r>
          <w:rPr>
            <w:color w:val="0000FF"/>
          </w:rPr>
          <w:t>46</w:t>
        </w:r>
      </w:hyperlink>
      <w:r>
        <w:t xml:space="preserve"> Лесного кодекса Российской Федерации (Собрание законодательства Российской Федерации, 2006, N 50, ст. 5278; 2021, N 27, ст. 5131), в том числе при установлении или изменении зон с особыми условиями использования территорий, предусмотренных </w:t>
      </w:r>
      <w:hyperlink r:id="rId11">
        <w:r>
          <w:rPr>
            <w:color w:val="0000FF"/>
          </w:rPr>
          <w:t>частью 5 статьи 21</w:t>
        </w:r>
      </w:hyperlink>
      <w:r>
        <w:t xml:space="preserve"> Лесного кодекса Российской Федерации (Собрание законодательства Российской Федерации, 2006, N 50, ст. 5278; </w:t>
      </w:r>
      <w:proofErr w:type="gramStart"/>
      <w:r>
        <w:t>2011, N 1, ст. 54) (далее - лица, осуществляющие рубку лесных насаждений), и лицами, в интересах которых осуществляется перевод земель лесного фонда в земли иных категорий, в том числе без принятия решения о переводе земельных участков из состава земель лесного фонда в земли иных категорий (далее - лица, в интересах которых осуществляется перевод земель лесного фонда в земли иных категорий), за исключением</w:t>
      </w:r>
      <w:proofErr w:type="gramEnd"/>
      <w:r>
        <w:t xml:space="preserve"> случаев, предусмотренных </w:t>
      </w:r>
      <w:hyperlink r:id="rId12">
        <w:r>
          <w:rPr>
            <w:color w:val="0000FF"/>
          </w:rPr>
          <w:t>частью 7 статьи 63.1</w:t>
        </w:r>
      </w:hyperlink>
      <w:r>
        <w:t xml:space="preserve"> Лесного кодекса Российской Федерации (Собрание законодательства Российской Федерации, 2006, N 50, ст. 5278; 2021, N 27, ст. 5131);</w:t>
      </w:r>
    </w:p>
    <w:p w:rsidR="00BE2AB1" w:rsidRDefault="00BE2AB1">
      <w:pPr>
        <w:pStyle w:val="ConsPlusNormal"/>
        <w:spacing w:before="220"/>
        <w:ind w:firstLine="540"/>
        <w:jc w:val="both"/>
      </w:pPr>
      <w:bookmarkStart w:id="2" w:name="P43"/>
      <w:bookmarkEnd w:id="2"/>
      <w:r>
        <w:t>б) лицами, осуществляющими строительство зданий, строений, сооружений в границах лесопарковых зеленых поясов либо ходатайствующими об изменении их границ, в том числе в целях перевода земель лесного фонда, включенных в состав лесопарковых зеленых поясов, в земли иных категорий &lt;1&gt;.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&lt;1&gt;</w:t>
      </w:r>
      <w:hyperlink r:id="rId13">
        <w:r>
          <w:rPr>
            <w:color w:val="0000FF"/>
          </w:rPr>
          <w:t>Пункт 6 статьи 62.4</w:t>
        </w:r>
      </w:hyperlink>
      <w:r>
        <w:t xml:space="preserve"> Федерального закона от 10.01.2002 N 7-ФЗ "Об охране окружающей среды" (Собрание законодательства Российской Федерации, 2002, N 2 ст. 133; 2016, N 27, ст. 4286).</w:t>
      </w:r>
    </w:p>
    <w:p w:rsidR="00BE2AB1" w:rsidRDefault="00BE2AB1">
      <w:pPr>
        <w:pStyle w:val="ConsPlusNormal"/>
        <w:jc w:val="both"/>
      </w:pPr>
    </w:p>
    <w:p w:rsidR="00BE2AB1" w:rsidRDefault="00BE2AB1">
      <w:pPr>
        <w:pStyle w:val="ConsPlusNormal"/>
        <w:ind w:firstLine="540"/>
        <w:jc w:val="both"/>
      </w:pPr>
      <w:bookmarkStart w:id="3" w:name="P47"/>
      <w:bookmarkEnd w:id="3"/>
      <w:proofErr w:type="gramStart"/>
      <w:r>
        <w:t>в) правообладателями земельных участков в составе земель сельскохозяйственного назначения, земель населенных пунктов,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земель особо охраняемых территорий и объектов, земель водного фонда, земель запаса, в рамках осуществления работ в целях охраны таких земель;</w:t>
      </w:r>
      <w:proofErr w:type="gramEnd"/>
    </w:p>
    <w:p w:rsidR="00BE2AB1" w:rsidRDefault="00BE2AB1">
      <w:pPr>
        <w:pStyle w:val="ConsPlusNormal"/>
        <w:spacing w:before="220"/>
        <w:ind w:firstLine="540"/>
        <w:jc w:val="both"/>
      </w:pPr>
      <w:bookmarkStart w:id="4" w:name="P48"/>
      <w:bookmarkEnd w:id="4"/>
      <w:r>
        <w:t xml:space="preserve">г) органами государственной власти, органами местного самоуправления в пределах их полномочий, определенных в соответствии со </w:t>
      </w:r>
      <w:hyperlink r:id="rId14">
        <w:r>
          <w:rPr>
            <w:color w:val="0000FF"/>
          </w:rPr>
          <w:t>статьями 81</w:t>
        </w:r>
      </w:hyperlink>
      <w:r>
        <w:t xml:space="preserve"> - </w:t>
      </w:r>
      <w:hyperlink r:id="rId15">
        <w:r>
          <w:rPr>
            <w:color w:val="0000FF"/>
          </w:rPr>
          <w:t>84</w:t>
        </w:r>
      </w:hyperlink>
      <w:r>
        <w:t xml:space="preserve"> Лесного кодекса Российской Федерации (Собрание законодательства Российской Федерации, 2006, N 50, ст. 5278; 2021, N 6, ст. 958), в рамках осуществления мероприятий по лесоразведению.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Работы по лесоразведению осуществляются лицами, указанными в </w:t>
      </w:r>
      <w:hyperlink w:anchor="P42">
        <w:r>
          <w:rPr>
            <w:color w:val="0000FF"/>
          </w:rPr>
          <w:t>подпункте "а" пункта 3</w:t>
        </w:r>
      </w:hyperlink>
      <w:r>
        <w:t xml:space="preserve"> настоящих Правил, путем посадки саженцев, сеянцев основных лесных древесных пород, в том </w:t>
      </w:r>
      <w:r>
        <w:lastRenderedPageBreak/>
        <w:t>числе с закрытой корневой системой, выращенных в лесных питомниках, и обеспечивают проведение агротехнического ухода за созданными лесными растениями основных лесных древесных пород в течение 3 лет с момента посадки.</w:t>
      </w:r>
      <w:proofErr w:type="gramEnd"/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Работы по лесоразведению осуществляются лицами, указанными в </w:t>
      </w:r>
      <w:hyperlink w:anchor="P43">
        <w:r>
          <w:rPr>
            <w:color w:val="0000FF"/>
          </w:rPr>
          <w:t>подпункте "б" пункта 3</w:t>
        </w:r>
      </w:hyperlink>
      <w:r>
        <w:t xml:space="preserve"> настоящих Правил, путем создания искусственных лесных насаждений: посадки сеянцев, саженцев, в том числе с закрытой корневой системой, черенков или посева семян лесных растений.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Работы по лесоразведению осуществляются лицами, указанными в </w:t>
      </w:r>
      <w:hyperlink w:anchor="P47">
        <w:r>
          <w:rPr>
            <w:color w:val="0000FF"/>
          </w:rPr>
          <w:t>подпунктах "в"</w:t>
        </w:r>
      </w:hyperlink>
      <w:r>
        <w:t xml:space="preserve"> и </w:t>
      </w:r>
      <w:hyperlink w:anchor="P48">
        <w:r>
          <w:rPr>
            <w:color w:val="0000FF"/>
          </w:rPr>
          <w:t>"г" пункта 3</w:t>
        </w:r>
      </w:hyperlink>
      <w:r>
        <w:t xml:space="preserve"> настоящих Правил, путем создания искусственных лесных насаждений: посадки сеянцев, саженцев, в том числе с закрытой корневой системой, черенков или посева семян лесных растений.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5. Работы по лесоразведению осуществляются лицами, указанными в </w:t>
      </w:r>
      <w:hyperlink w:anchor="P42">
        <w:r>
          <w:rPr>
            <w:color w:val="0000FF"/>
          </w:rPr>
          <w:t>подпунктах "а"</w:t>
        </w:r>
      </w:hyperlink>
      <w:r>
        <w:t xml:space="preserve"> и </w:t>
      </w:r>
      <w:hyperlink w:anchor="P43">
        <w:r>
          <w:rPr>
            <w:color w:val="0000FF"/>
          </w:rPr>
          <w:t>"б" пункта 3</w:t>
        </w:r>
      </w:hyperlink>
      <w:r>
        <w:t xml:space="preserve"> настоящих Правил, на землях, предназначенных для лесоразведения, без предоставления лесного участка.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6. На землях лесного фонда лесоразведение осуществляется путем облесения нелесных земель.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На землях сельскохозяйственного назначения лесоразведение осуществляется в целях, предусмотренных </w:t>
      </w:r>
      <w:hyperlink r:id="rId16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На землях транспорта (полосы отвода автомобильных дорог, придорожные полосы автомобильных дорог, полосы отвода и охранные зоны железных дорог) лесоразведение осуществляется путем создания лесных насаждений для защиты дорог от заноса снегом и песком, предотвращения поступления тяжелых металлов в прилегающие сельскохозяйственные угодья.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Лесоразведение на землях, подлежащих рекультивации, осуществляется с целью биологической рекультивации этих земель путем создания лесных насаждений после проведения технического этапа рекультивации (планировка, нанесение плодородного слоя грунта, террасирование откосов отвалов и другие) в соответствии с законодательством Российской Федерации.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В </w:t>
      </w:r>
      <w:proofErr w:type="spellStart"/>
      <w:r>
        <w:t>водоохранных</w:t>
      </w:r>
      <w:proofErr w:type="spellEnd"/>
      <w:r>
        <w:t xml:space="preserve"> зонах и прибрежных защитных полосах водных объектов лесоразведение осуществляется для защиты их от разрушения берегов, засорения, заиления и истощения водных ресурсов путем создания берегоукрепительных и иных лесных насаждений.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На землях населенных пунктов лесоразведение осуществляется для улучшения окружающей среды путем создания лесных насаждений, устойчивых к рекреационным нагрузкам, влиянию промышленных выбросов и другим неблагоприятным факторам.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7. Учет земель, предназначенных для лесоразведения, производится по данным государственного лесного реестра, материалам лесоустройства, земельного кадастра, материалам специальных обследований, при этом отдельно учитываются площади по категориям </w:t>
      </w:r>
      <w:proofErr w:type="gramStart"/>
      <w:r>
        <w:t>земель</w:t>
      </w:r>
      <w:proofErr w:type="gramEnd"/>
      <w:r>
        <w:t xml:space="preserve"> и определяется соответствующий вид лесоразведения.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Учет земель, предназначенных для лесоразведения, в составе земель лесного фонда осуществляется органами государственной власти субъектов Российской Федерации, осуществляющими переданные полномочия Российской Федерации в области использования, охраны, защиты и воспроизводства лесов в соответствии со </w:t>
      </w:r>
      <w:hyperlink r:id="rId17">
        <w:r>
          <w:rPr>
            <w:color w:val="0000FF"/>
          </w:rPr>
          <w:t>статьей 83</w:t>
        </w:r>
      </w:hyperlink>
      <w:r>
        <w:t xml:space="preserve"> Лесного кодекса Российской Федерации (далее - уполномоченные органы субъектов Российской Федерации).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Учет земель, предназначенных для лесоразведения, в составе земель, указанных в </w:t>
      </w:r>
      <w:hyperlink r:id="rId18">
        <w:r>
          <w:rPr>
            <w:color w:val="0000FF"/>
          </w:rPr>
          <w:t>части 2 статьи 23</w:t>
        </w:r>
      </w:hyperlink>
      <w:r>
        <w:t xml:space="preserve"> Лесного кодекса Российской Федерации (Собрание законодательства Российской </w:t>
      </w:r>
      <w:r>
        <w:lastRenderedPageBreak/>
        <w:t xml:space="preserve">Федерации, 2006, N 50, ст. 5278; </w:t>
      </w:r>
      <w:proofErr w:type="gramStart"/>
      <w:r>
        <w:t xml:space="preserve">2018, N 53, ст. 8464), осуществляется органами государственной власти, органами местного самоуправления, уполномоченными на распоряжение такими земельными участками или лесными участками в соответствии со </w:t>
      </w:r>
      <w:hyperlink r:id="rId19">
        <w:r>
          <w:rPr>
            <w:color w:val="0000FF"/>
          </w:rPr>
          <w:t>статьями 81</w:t>
        </w:r>
      </w:hyperlink>
      <w:r>
        <w:t xml:space="preserve"> - </w:t>
      </w:r>
      <w:hyperlink r:id="rId20">
        <w:r>
          <w:rPr>
            <w:color w:val="0000FF"/>
          </w:rPr>
          <w:t>84</w:t>
        </w:r>
      </w:hyperlink>
      <w:r>
        <w:t xml:space="preserve"> Лесного кодекса Российской Федерации (далее - уполномоченные федеральные органы исполнительной власти, органы местного самоуправления).</w:t>
      </w:r>
      <w:proofErr w:type="gramEnd"/>
    </w:p>
    <w:p w:rsidR="00BE2AB1" w:rsidRDefault="00BE2AB1">
      <w:pPr>
        <w:pStyle w:val="ConsPlusNormal"/>
        <w:spacing w:before="220"/>
        <w:ind w:firstLine="540"/>
        <w:jc w:val="both"/>
      </w:pPr>
      <w:r>
        <w:t>8. Методы и технологии выполнения работ по лесоразведению указываются в проекте лесоразведения.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>Лица, осуществляющие рубку лесных насаждений, обязаны выполнить работы по лесоразведению в субъекте Российской Федерации, на территории которого проведена рубка лесных насаждений, либо по согласованию с уполномоченным федеральным органом исполнительной власти на территориях иных субъектов Российской Федерации, определенных таким федеральным органом исполнительной власти, на площади, равной площади вырубленных лесных насаждений, не позднее чем через 3 года со дня окончания срока действия</w:t>
      </w:r>
      <w:proofErr w:type="gramEnd"/>
      <w:r>
        <w:t xml:space="preserve"> лесной декларации, предусмотренной </w:t>
      </w:r>
      <w:hyperlink r:id="rId21">
        <w:r>
          <w:rPr>
            <w:color w:val="0000FF"/>
          </w:rPr>
          <w:t>статьей 26</w:t>
        </w:r>
      </w:hyperlink>
      <w:r>
        <w:t xml:space="preserve"> Лесного кодекса Российской Федерации (Собрание законодательства Российской Федерации, 2006, N 50, ст. 5278; 2018, N 32, ст. 5134), в соответствии с которой осуществлена рубка лесных насаждений (далее - лесная декларация).</w:t>
      </w:r>
    </w:p>
    <w:p w:rsidR="00BE2AB1" w:rsidRDefault="00BE2AB1">
      <w:pPr>
        <w:pStyle w:val="ConsPlusNormal"/>
        <w:spacing w:before="220"/>
        <w:ind w:firstLine="540"/>
        <w:jc w:val="both"/>
      </w:pPr>
      <w:proofErr w:type="gramStart"/>
      <w:r>
        <w:t>Лица, в интересах которых осуществляется перевод земель лесного фонда в земли иных категорий, обязаны выполнить работы по лесоразведению в субъекте Российской Федерации, на территории которого осуществлен перевод земель лесного фонда в земли иных категорий, либо по согласованию с уполномоченным федеральным органом исполнительной власти на территориях иных субъектов Российской Федерации, определенных таким федеральным органом исполнительной власти, на площади, равной площади лесных</w:t>
      </w:r>
      <w:proofErr w:type="gramEnd"/>
      <w:r>
        <w:t xml:space="preserve"> </w:t>
      </w:r>
      <w:proofErr w:type="gramStart"/>
      <w:r>
        <w:t xml:space="preserve">земель, находящихся на таком земельном участке, исключаемом из состава земель лесного фонда, не позднее чем через 3 года с даты внесения сведений о категории земель земельного участка в Единый государственный реестр недвижимости в соответствии с Федеральным </w:t>
      </w:r>
      <w:hyperlink r:id="rId22">
        <w:r>
          <w:rPr>
            <w:color w:val="0000FF"/>
          </w:rPr>
          <w:t>законом</w:t>
        </w:r>
      </w:hyperlink>
      <w:r>
        <w:t xml:space="preserve"> от 13.07.2015 N 218-ФЗ "О государственной регистрации недвижимости" (Собрание законодательства Российской Федерации 2015, N 29, ст. 4344;</w:t>
      </w:r>
      <w:proofErr w:type="gramEnd"/>
      <w:r>
        <w:t xml:space="preserve"> официальный интернет-портал правовой информации http://pravo.gov.ru, 30.12.2021) (далее - Федеральный закон N 218-ФЗ).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Лесоразведение, проводимое лицами, указанными в </w:t>
      </w:r>
      <w:hyperlink w:anchor="P42">
        <w:r>
          <w:rPr>
            <w:color w:val="0000FF"/>
          </w:rPr>
          <w:t>подпункте "а" пункта 3</w:t>
        </w:r>
      </w:hyperlink>
      <w:r>
        <w:t xml:space="preserve"> настоящих Правил, может осуществляться на землях иных категорий по согласованию с уполномоченным федеральным органом исполнительной власти в порядке &lt;2&gt;.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&lt;2&gt;</w:t>
      </w:r>
      <w:hyperlink r:id="rId23">
        <w:r>
          <w:rPr>
            <w:color w:val="0000FF"/>
          </w:rPr>
          <w:t>Часть 3 статьи 63.1</w:t>
        </w:r>
      </w:hyperlink>
      <w:r>
        <w:t xml:space="preserve"> Лесного кодекса Российской Федерации (Собрание законодательства Российской Федерации, 2006, N 50, ст. 5278; 2021, N 27, ст. 5131).</w:t>
      </w:r>
    </w:p>
    <w:p w:rsidR="00BE2AB1" w:rsidRDefault="00BE2AB1">
      <w:pPr>
        <w:pStyle w:val="ConsPlusNormal"/>
        <w:jc w:val="both"/>
      </w:pPr>
    </w:p>
    <w:p w:rsidR="00BE2AB1" w:rsidRDefault="00BE2AB1">
      <w:pPr>
        <w:pStyle w:val="ConsPlusNormal"/>
        <w:ind w:firstLine="540"/>
        <w:jc w:val="both"/>
      </w:pPr>
      <w:r>
        <w:t xml:space="preserve">9.1. Уполномоченный орган субъекта Российской Федерации, на территории которого проведена рубка лесных насаждений либо осуществлен перевод земель лесного фонда в земли иных категорий, не </w:t>
      </w:r>
      <w:proofErr w:type="gramStart"/>
      <w:r>
        <w:t>позднее</w:t>
      </w:r>
      <w:proofErr w:type="gramEnd"/>
      <w:r>
        <w:t xml:space="preserve"> чем за 45 рабочих дней до начала </w:t>
      </w:r>
      <w:proofErr w:type="spellStart"/>
      <w:r>
        <w:t>лесокультурного</w:t>
      </w:r>
      <w:proofErr w:type="spellEnd"/>
      <w:r>
        <w:t xml:space="preserve"> сезона на территории субъекта Российской Федерации, размещает в информационно-телекоммуникационной сети "Интернет" на официальном сайте уполномоченного органа (далее - официальный сайт) информацию об объемах посадочного материала и местах приобретения саженцев, сеянцев основных лесных древесных пород, выращенных в лесных питомниках.</w:t>
      </w:r>
    </w:p>
    <w:p w:rsidR="00BE2AB1" w:rsidRDefault="00BE2AB1">
      <w:pPr>
        <w:pStyle w:val="ConsPlusNormal"/>
        <w:spacing w:before="220"/>
        <w:ind w:firstLine="540"/>
        <w:jc w:val="both"/>
      </w:pPr>
      <w:bookmarkStart w:id="5" w:name="P70"/>
      <w:bookmarkEnd w:id="5"/>
      <w:r>
        <w:t xml:space="preserve">9.2. Лица, указанные в </w:t>
      </w:r>
      <w:hyperlink w:anchor="P42">
        <w:r>
          <w:rPr>
            <w:color w:val="0000FF"/>
          </w:rPr>
          <w:t>подпункте "а" пункта 3</w:t>
        </w:r>
      </w:hyperlink>
      <w:r>
        <w:t xml:space="preserve"> настоящих Правил, выполняют работы по лесоразведению на землях, предназначенных для лесоразведения, определенных уполномоченным органом субъекта Российской Федерации в соответствии со </w:t>
      </w:r>
      <w:hyperlink r:id="rId24">
        <w:r>
          <w:rPr>
            <w:color w:val="0000FF"/>
          </w:rPr>
          <w:t>статьей 83</w:t>
        </w:r>
      </w:hyperlink>
      <w:r>
        <w:t xml:space="preserve"> Лесного кодекса Российской Федерации.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Земли, предназначенные для лесоразведения, указанные в </w:t>
      </w:r>
      <w:hyperlink w:anchor="P70">
        <w:r>
          <w:rPr>
            <w:color w:val="0000FF"/>
          </w:rPr>
          <w:t>абзаце первом</w:t>
        </w:r>
      </w:hyperlink>
      <w:r>
        <w:t xml:space="preserve"> настоящего </w:t>
      </w:r>
      <w:r>
        <w:lastRenderedPageBreak/>
        <w:t>пункта настоящих Правил, подлежат обследованию уполномоченным органом субъекта Российской Федерации.</w:t>
      </w:r>
    </w:p>
    <w:p w:rsidR="00BE2AB1" w:rsidRDefault="00BE2AB1">
      <w:pPr>
        <w:pStyle w:val="ConsPlusNormal"/>
        <w:spacing w:before="220"/>
        <w:ind w:firstLine="540"/>
        <w:jc w:val="both"/>
      </w:pPr>
      <w:bookmarkStart w:id="6" w:name="P72"/>
      <w:bookmarkEnd w:id="6"/>
      <w:r>
        <w:t>По результатам обследования уполномоченным органом принимается решение о возможности проведения лесоразведения на обследованных землях.</w:t>
      </w:r>
    </w:p>
    <w:p w:rsidR="00BE2AB1" w:rsidRDefault="00BE2AB1">
      <w:pPr>
        <w:pStyle w:val="ConsPlusNormal"/>
        <w:spacing w:before="220"/>
        <w:ind w:firstLine="540"/>
        <w:jc w:val="both"/>
      </w:pPr>
      <w:proofErr w:type="gramStart"/>
      <w:r>
        <w:t xml:space="preserve">Информация об указанных землях, предназначенных для лесоразведения (далее - информация о землях), размещается уполномоченным органом на своем официальном сайте в соответствии с </w:t>
      </w:r>
      <w:hyperlink r:id="rId25">
        <w:r>
          <w:rPr>
            <w:color w:val="0000FF"/>
          </w:rPr>
          <w:t>частью 3 статьи 5.1</w:t>
        </w:r>
      </w:hyperlink>
      <w:r>
        <w:t xml:space="preserve"> Лесного кодекса Российской Федерации (Собрание законодательства Российской Федерации, 2006, N 50, ст. 5278; 2018, N 1, ст. 55) на основании решения, указанного в </w:t>
      </w:r>
      <w:hyperlink w:anchor="P72">
        <w:r>
          <w:rPr>
            <w:color w:val="0000FF"/>
          </w:rPr>
          <w:t>абзаце третьем</w:t>
        </w:r>
      </w:hyperlink>
      <w:r>
        <w:t xml:space="preserve"> настоящего пункта настоящих Правил.</w:t>
      </w:r>
      <w:proofErr w:type="gramEnd"/>
    </w:p>
    <w:p w:rsidR="00BE2AB1" w:rsidRDefault="00BE2AB1">
      <w:pPr>
        <w:pStyle w:val="ConsPlusNormal"/>
        <w:spacing w:before="220"/>
        <w:ind w:firstLine="540"/>
        <w:jc w:val="both"/>
      </w:pPr>
      <w:proofErr w:type="gramStart"/>
      <w:r>
        <w:t>Информация о землях включает в себя сведения о местоположении и площади земель, категории земель, лесорастительных условиях, характеристике земель, виде работ, транспортной доступности, степени готовности участка к выполнению работ, объемах необходимых подготовительных работ, наличии ограничений для выполнения работ по лесоразведению (зоны охраны объектов культурного наследия и других зон с особыми условиями использования территории).</w:t>
      </w:r>
      <w:proofErr w:type="gramEnd"/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9.3. </w:t>
      </w:r>
      <w:proofErr w:type="gramStart"/>
      <w:r>
        <w:t xml:space="preserve">Лица, указанные в </w:t>
      </w:r>
      <w:hyperlink w:anchor="P42">
        <w:r>
          <w:rPr>
            <w:color w:val="0000FF"/>
          </w:rPr>
          <w:t>подпункте "а" пункта 3</w:t>
        </w:r>
      </w:hyperlink>
      <w:r>
        <w:t xml:space="preserve"> настоящих Правил, обязаны в течение 10 рабочих дней со дня окончания срока действия лесной декларации, в соответствии с которой осуществлена рубка лесных насаждений, или с даты внесения сведений об изменении вида разрешенного использования земельного участка в Единый государственный реестр недвижимости в соответствии с Федеральным </w:t>
      </w:r>
      <w:hyperlink r:id="rId26">
        <w:r>
          <w:rPr>
            <w:color w:val="0000FF"/>
          </w:rPr>
          <w:t>законом</w:t>
        </w:r>
      </w:hyperlink>
      <w:r>
        <w:t xml:space="preserve"> N 218-ФЗ направить в уполномоченный орган субъекта Российской</w:t>
      </w:r>
      <w:proofErr w:type="gramEnd"/>
      <w:r>
        <w:t xml:space="preserve"> Федерации заявление о намерении провести работы по лесоразведению (далее - заявление), которое включает в себя следующую информацию: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а) наименование - для юридического лица, фамилия, имя, отчество (при наличии) - для индивидуального предпринимателя;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б) адрес (местонахождение) - для юридического лица, место жительства - для индивидуального предпринимателя;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в) контактный телефон;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г) идентификационный номер налогоплательщика, дата постановки на учет в налоговом органе;</w:t>
      </w:r>
    </w:p>
    <w:p w:rsidR="00BE2AB1" w:rsidRDefault="00BE2AB1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основной государственный регистрационный номер записи и дата ее внесения в Единый государственный реестр юридических лиц - для юридического лица, в Единый государственный реестр индивидуальных предпринимателей - для индивидуального предпринимателя;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е) сведения о лесной декларации, в соответствии с которой была осуществлена рубка лесных насаждений, или сведения об изменении вида разрешенного использования земельного участка;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ж) сведения о выбранных землях, на которых будут проводиться работы по лесоразведению;</w:t>
      </w:r>
    </w:p>
    <w:p w:rsidR="00BE2AB1" w:rsidRDefault="00BE2AB1">
      <w:pPr>
        <w:pStyle w:val="ConsPlusNormal"/>
        <w:spacing w:before="220"/>
        <w:ind w:firstLine="540"/>
        <w:jc w:val="both"/>
      </w:pPr>
      <w:proofErr w:type="spellStart"/>
      <w:r>
        <w:t>з</w:t>
      </w:r>
      <w:proofErr w:type="spellEnd"/>
      <w:r>
        <w:t>) площадь вырубленных лесных насаждений в соответствии с лесной декларацией, согласно которой была осуществлена рубка лесных насаждений, или в соответствии с отчетом об использовании лесов, представленным за весь период действия лесной декларации; или площадь земельного участка в соответствии со сведениями об изменении категории земель такого участка.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Лица, указанные в </w:t>
      </w:r>
      <w:hyperlink w:anchor="P42">
        <w:r>
          <w:rPr>
            <w:color w:val="0000FF"/>
          </w:rPr>
          <w:t>подпункте "а" пункта 3</w:t>
        </w:r>
      </w:hyperlink>
      <w:r>
        <w:t xml:space="preserve"> настоящих Правил, вправе однократно изменить решение о выбранных землях или части выбранных земель для проведения работ по </w:t>
      </w:r>
      <w:r>
        <w:lastRenderedPageBreak/>
        <w:t>лесоразведению в случае выявления их непригодности для выполнения работ по лесоразведению по результатам натурного обследования, подтвержденного уполномоченным органом субъекта Российской Федерации.</w:t>
      </w:r>
    </w:p>
    <w:p w:rsidR="00BE2AB1" w:rsidRDefault="00BE2AB1">
      <w:pPr>
        <w:pStyle w:val="ConsPlusNormal"/>
        <w:spacing w:before="220"/>
        <w:ind w:firstLine="540"/>
        <w:jc w:val="both"/>
      </w:pPr>
      <w:bookmarkStart w:id="7" w:name="P85"/>
      <w:bookmarkEnd w:id="7"/>
      <w:r>
        <w:t xml:space="preserve">9.4. </w:t>
      </w:r>
      <w:proofErr w:type="gramStart"/>
      <w:r>
        <w:t xml:space="preserve">Уполномоченный орган субъекта Российской Федерации в течение 10 рабочих дней со дня поступления заявления обязан его рассмотреть и направить лицу, подавшему заявление, уведомление о согласовании выбранных земель или части земель для проведения работ по лесоразведению либо об отказе в согласовании выбранных земель или части земель с указанием оснований, предусмотренных </w:t>
      </w:r>
      <w:hyperlink w:anchor="P87">
        <w:r>
          <w:rPr>
            <w:color w:val="0000FF"/>
          </w:rPr>
          <w:t>пунктом 9.5</w:t>
        </w:r>
      </w:hyperlink>
      <w:r>
        <w:t xml:space="preserve"> настоящих Правил.</w:t>
      </w:r>
      <w:proofErr w:type="gramEnd"/>
    </w:p>
    <w:p w:rsidR="00BE2AB1" w:rsidRDefault="00BE2AB1">
      <w:pPr>
        <w:pStyle w:val="ConsPlusNormal"/>
        <w:spacing w:before="220"/>
        <w:ind w:firstLine="540"/>
        <w:jc w:val="both"/>
      </w:pPr>
      <w:r>
        <w:t>Заявления рассматриваются уполномоченным органом в порядке их поступления.</w:t>
      </w:r>
    </w:p>
    <w:p w:rsidR="00BE2AB1" w:rsidRDefault="00BE2AB1">
      <w:pPr>
        <w:pStyle w:val="ConsPlusNormal"/>
        <w:spacing w:before="220"/>
        <w:ind w:firstLine="540"/>
        <w:jc w:val="both"/>
      </w:pPr>
      <w:bookmarkStart w:id="8" w:name="P87"/>
      <w:bookmarkEnd w:id="8"/>
      <w:r>
        <w:t>9.5. Уполномоченный орган субъекта Российской Федерации отказывает в согласовании выбранных земель для проведения работ по лесоразведению в следующих случаях: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а) в заявлении указаны земли или часть земель, которые ранее были выбраны другими лицами, указанными в </w:t>
      </w:r>
      <w:hyperlink w:anchor="P42">
        <w:r>
          <w:rPr>
            <w:color w:val="0000FF"/>
          </w:rPr>
          <w:t>подпункте "а" пункта 3</w:t>
        </w:r>
      </w:hyperlink>
      <w:r>
        <w:t xml:space="preserve"> настоящих Правил, и таким лицам уполномоченным органом субъекта Российской Федерации направлено уведомление о согласовании выбранных земель или части земель для проведения работ по лесоразведению;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б) в заявлении указаны земли меньшей площади, чем площадь вырубленных лесных насаждений или площадь, в отношении которой изменено целевое назначение лесного участка, в том числе в связи с переводом земель лесного фонда в земли иных категорий;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в) в заявлении указаны недостоверные сведения.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9.6. Лица, указанные в </w:t>
      </w:r>
      <w:hyperlink w:anchor="P42">
        <w:r>
          <w:rPr>
            <w:color w:val="0000FF"/>
          </w:rPr>
          <w:t>подпункте "а" пункта 3</w:t>
        </w:r>
      </w:hyperlink>
      <w:r>
        <w:t xml:space="preserve"> настоящих Правил, в течение 5 рабочих дней со дня поступления уведомления об отказе в согласовании выбранных земель обязаны устранить замечания и повторно направить заявление в уполномоченный орган.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Уполномоченный орган субъекта Российской Федерации рассматривает заявление с устраненными замечаниями в порядке, установленном </w:t>
      </w:r>
      <w:hyperlink w:anchor="P85">
        <w:r>
          <w:rPr>
            <w:color w:val="0000FF"/>
          </w:rPr>
          <w:t>подпунктами 9.4</w:t>
        </w:r>
      </w:hyperlink>
      <w:r>
        <w:t xml:space="preserve"> и </w:t>
      </w:r>
      <w:hyperlink w:anchor="P87">
        <w:r>
          <w:rPr>
            <w:color w:val="0000FF"/>
          </w:rPr>
          <w:t>9.5 пункта 9</w:t>
        </w:r>
      </w:hyperlink>
      <w:r>
        <w:t xml:space="preserve"> настоящих Правил.</w:t>
      </w:r>
    </w:p>
    <w:p w:rsidR="00BE2AB1" w:rsidRDefault="00BE2AB1">
      <w:pPr>
        <w:pStyle w:val="ConsPlusNormal"/>
        <w:spacing w:before="220"/>
        <w:ind w:firstLine="540"/>
        <w:jc w:val="both"/>
      </w:pPr>
      <w:bookmarkStart w:id="9" w:name="P93"/>
      <w:bookmarkEnd w:id="9"/>
      <w:r>
        <w:t>9.7. Уполномоченным органом субъекта Российской Федерации приемка работ проводится каждый год в ближайший осенний период, но не позднее года с момента проведения данных работ, с участием представителя заинтересованного лица, который письменно предупреждается о дате и времени приемки работ за 5 рабочих дней.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При приемке работ по лесоразведению проводится оценка лесоразведения, при которой учитывается количество жизнеспособных растений основных лесных древесных пород, указанных в проекте лесоразведения.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9.8. По результатам приемки </w:t>
      </w:r>
      <w:proofErr w:type="gramStart"/>
      <w:r>
        <w:t>работ</w:t>
      </w:r>
      <w:proofErr w:type="gramEnd"/>
      <w:r>
        <w:t xml:space="preserve"> по лесоразведению уполномоченным органом оформляется акт приемки работ.</w:t>
      </w:r>
    </w:p>
    <w:p w:rsidR="00BE2AB1" w:rsidRDefault="00BE2AB1">
      <w:pPr>
        <w:pStyle w:val="ConsPlusNormal"/>
        <w:spacing w:before="220"/>
        <w:ind w:firstLine="540"/>
        <w:jc w:val="both"/>
      </w:pPr>
      <w:bookmarkStart w:id="10" w:name="P96"/>
      <w:bookmarkEnd w:id="10"/>
      <w:r>
        <w:t>9.9. В случае</w:t>
      </w:r>
      <w:proofErr w:type="gramStart"/>
      <w:r>
        <w:t>,</w:t>
      </w:r>
      <w:proofErr w:type="gramEnd"/>
      <w:r>
        <w:t xml:space="preserve"> если при оценке лесоразведения выявлено, что проектные показатели в соответствии с проектом лесоразведения не достигнуты, уполномоченным органом субъекта Российской Федерации в акте приемки работ по лесоразведению указываются причины, по которым работы по лесоразведению не приняты.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9.10. </w:t>
      </w:r>
      <w:proofErr w:type="gramStart"/>
      <w:r>
        <w:t xml:space="preserve">В случае непринятия работ по лесоразведению лица, указанные в </w:t>
      </w:r>
      <w:hyperlink w:anchor="P42">
        <w:r>
          <w:rPr>
            <w:color w:val="0000FF"/>
          </w:rPr>
          <w:t>подпункте "а" пункта 3</w:t>
        </w:r>
      </w:hyperlink>
      <w:r>
        <w:t xml:space="preserve"> настоящих Правил, должны повторно провести работы по лесоразведению, необходимые для достижения проектных показателей в соответствии с проектом лесоразведения в срок не более 1 года с даты получения акта приемки работ от уполномоченного органа субъекта Российской Федерации с указанием на непринятие работ по лесоразведению.</w:t>
      </w:r>
      <w:proofErr w:type="gramEnd"/>
    </w:p>
    <w:p w:rsidR="00BE2AB1" w:rsidRDefault="00BE2AB1">
      <w:pPr>
        <w:pStyle w:val="ConsPlusNormal"/>
        <w:spacing w:before="220"/>
        <w:ind w:firstLine="540"/>
        <w:jc w:val="both"/>
      </w:pPr>
      <w:r>
        <w:lastRenderedPageBreak/>
        <w:t xml:space="preserve">Повторная приемка работ по лесоразведению проводится в порядке, предусмотренном </w:t>
      </w:r>
      <w:hyperlink w:anchor="P93">
        <w:r>
          <w:rPr>
            <w:color w:val="0000FF"/>
          </w:rPr>
          <w:t>подпунктами 9.7</w:t>
        </w:r>
      </w:hyperlink>
      <w:r>
        <w:t xml:space="preserve"> - </w:t>
      </w:r>
      <w:hyperlink w:anchor="P96">
        <w:r>
          <w:rPr>
            <w:color w:val="0000FF"/>
          </w:rPr>
          <w:t>9.9 пункта 9</w:t>
        </w:r>
      </w:hyperlink>
      <w:r>
        <w:t xml:space="preserve"> настоящих Правил, не позднее чем через 1 год со дня проведения приемки работ по лесоразведению.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 xml:space="preserve">Лица, указанные в </w:t>
      </w:r>
      <w:hyperlink w:anchor="P43">
        <w:r>
          <w:rPr>
            <w:color w:val="0000FF"/>
          </w:rPr>
          <w:t>подпункте "б" пункта 3</w:t>
        </w:r>
      </w:hyperlink>
      <w:r>
        <w:t xml:space="preserve"> настоящих Правил, обязаны выполнять работы по лесоразведению в порядке, установленном Правительством Российской Федерации на основании </w:t>
      </w:r>
      <w:hyperlink r:id="rId27">
        <w:r>
          <w:rPr>
            <w:color w:val="0000FF"/>
          </w:rPr>
          <w:t>пункта 6 статьи 62.4</w:t>
        </w:r>
      </w:hyperlink>
      <w:r>
        <w:t xml:space="preserve"> Федерального закона от 10.01.2002 N 7-ФЗ "Об охране окружающей среды" (Собрание законодательства Российской Федерации, 2002, N 2, ст. 133; 2017, N 31, ст. 4829), а также в соответствии с настоящими Правилами.</w:t>
      </w:r>
      <w:proofErr w:type="gramEnd"/>
    </w:p>
    <w:p w:rsidR="00BE2AB1" w:rsidRDefault="00BE2AB1">
      <w:pPr>
        <w:pStyle w:val="ConsPlusNormal"/>
        <w:spacing w:before="220"/>
        <w:ind w:firstLine="540"/>
        <w:jc w:val="both"/>
      </w:pPr>
      <w:r>
        <w:t>11. Процесс по созданию и выращиванию лесных насаждений при лесоразведении включает: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- определение местоположения и площади земель, предназначенных для лесоразведения;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- обследование земель, предназначенных для лесоразведения;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- предварительную подготовку земель, предназначенных для лесоразведения, для последующего выполнения работ по созданию лесных насаждений;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- обработку почвы земель, предназначенных для лесоразведения;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- определение оптимального состава древесных и кустарниковых пород в создаваемых лесных насаждениях, размещения и количества посадочных или посевных мест;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- посадку сеянцев, саженцев, в том числе с закрытой корневой системой, черенков или посева семян лесных растений в порядке, определенном настоящими Правилами;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- уход за высаженными растениями или их всходами (при посеве).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12. Определение местоположения и площади земель, предназначенных для лесоразведения, осуществляется в процессе подготовки лесных планов субъектов Российской Федерации, лесохозяйственных регламентов лесничеств, проектов освоения лесов на основании данных лесоустройства, землеустройства, документов территориального планирования, специальных обследований.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13. При обследовании земель, предназначенных для лесоразведения, определяются их состояние и пригодность для выращивания древесных и кустарниковых пород (при необходимости проводится изучение и анализ почвы), доступность для работы соответствующей техники, заселенность почвы вредными для древесной и кустарниковой растительности организмами, уточняется тип лесорастительных условий и определяется способ создания лесных насаждений.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Обследование земель, предназначенных для лесоразведения, в составе земель лесного фонда осуществляется уполномоченными органами субъектов Российской Федерации.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Обследование земель, предназначенных для лесоразведения, в составе земель, указанных в </w:t>
      </w:r>
      <w:hyperlink r:id="rId28">
        <w:r>
          <w:rPr>
            <w:color w:val="0000FF"/>
          </w:rPr>
          <w:t>части 2 статьи 23</w:t>
        </w:r>
      </w:hyperlink>
      <w:r>
        <w:t xml:space="preserve"> Лесного кодекса Российской Федерации, осуществляется уполномоченными федеральными органами исполнительной власти, органами местного самоуправления.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14. Предварительная подготовка земель, предназначенных для лесоразведения, для последующего выполнения работ по созданию лесных насаждений включает: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- маркировку будущих рядов лесных насаждений, посадочных или посевных площадок, обозначение мест с ограниченной пригодностью для движения техники;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- выравнивание поверхности земель, предназначенных для лесоразведения, мелиорацию </w:t>
      </w:r>
      <w:r>
        <w:lastRenderedPageBreak/>
        <w:t>таких земель, устройство террас на склонах;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- предварительную борьбу с вредными почвенными организмами.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15. </w:t>
      </w:r>
      <w:proofErr w:type="gramStart"/>
      <w:r>
        <w:t>Способ обработки почвы земель, предназначенных для лесоразведения, выбирается в зависимости от почвенно-гидрологических условий земель, предназначенных для лесоразведения, способа их подготовки и принятого состава древесных пород в создаваемом лесном насаждении с учетом рельефа, экспозиции и крутизны склонов, водопроницаемости грунтов, степени каменистости почвы, размеров и доступности земель, предназначенных для лесоразведения, опасности возникновения и развития эрозионных процессов.</w:t>
      </w:r>
      <w:proofErr w:type="gramEnd"/>
    </w:p>
    <w:p w:rsidR="00BE2AB1" w:rsidRDefault="00BE2AB1">
      <w:pPr>
        <w:pStyle w:val="ConsPlusNormal"/>
        <w:spacing w:before="220"/>
        <w:ind w:firstLine="540"/>
        <w:jc w:val="both"/>
      </w:pPr>
      <w:r>
        <w:t>Обработка почвы осуществляется на всей площади земель, предназначенных для лесоразведения (сплошная обработка), или на части их площади (частичная обработка) механическим, химическим или ручным способами.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Сплошная механическая обработка почвы проводится на землях, предназначенных для лесоразведения, не имеющих на всей территории препятствий для работы орудий, путем вспашки всей площади.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Частичная механическая обработка почвы осуществляется путем полосной вспашки, минерализации (снятия дернины) или рыхления почвы на полосах или площадках, устройства борозд или канав, образования </w:t>
      </w:r>
      <w:proofErr w:type="spellStart"/>
      <w:r>
        <w:t>микроповышений</w:t>
      </w:r>
      <w:proofErr w:type="spellEnd"/>
      <w:r>
        <w:t>, подготовки ямок.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Химическая обработка почвы гербицидами и арборицидами выполняется с соблюдением установленных законодательством Российской Федерации требований.</w:t>
      </w:r>
    </w:p>
    <w:p w:rsidR="00BE2AB1" w:rsidRDefault="00BE2AB1">
      <w:pPr>
        <w:pStyle w:val="ConsPlusNormal"/>
        <w:spacing w:before="220"/>
        <w:ind w:firstLine="540"/>
        <w:jc w:val="both"/>
      </w:pPr>
      <w:proofErr w:type="gramStart"/>
      <w:r>
        <w:t xml:space="preserve">Без предварительной обработки почвы осуществляется создание лесных насаждений и лесных полос путем посадки крупномерного посадочного материала деревьев и кустарников на чистых от сорняков пахотных землях, песках (кроме подвижных), </w:t>
      </w:r>
      <w:proofErr w:type="spellStart"/>
      <w:r>
        <w:t>рекультивированных</w:t>
      </w:r>
      <w:proofErr w:type="spellEnd"/>
      <w:r>
        <w:t xml:space="preserve"> и других землях, не зарастающих сорной растительностью и не подверженных чрезмерному иссушению.</w:t>
      </w:r>
      <w:proofErr w:type="gramEnd"/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16. </w:t>
      </w:r>
      <w:proofErr w:type="gramStart"/>
      <w:r>
        <w:t>Лесные насаждения создаются из одной или нескольких основных древесных или кустарниковых пород, или из основной (нескольких основных) и сопутствующих древесных пород и кустарников.</w:t>
      </w:r>
      <w:proofErr w:type="gramEnd"/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Основная древесная порода выбирается из местных лесообразующих пород, а при наличии положительного опыта - из </w:t>
      </w:r>
      <w:proofErr w:type="spellStart"/>
      <w:r>
        <w:t>интродуцированных</w:t>
      </w:r>
      <w:proofErr w:type="spellEnd"/>
      <w:r>
        <w:t>. Основная древесная порода должна отвечать целям лесоразведения и соответствовать лесорастительным особенностям земель, предназначенным для лесоразведения.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Выбор сопутствующих древесных пород и кустарников осуществляется с учетом их влияния на основную древесную породу.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Сопутствующие древесные породы и кустарники вводятся в лесные насаждения в соответствии с разрабатываемым проектом лесоразведения.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Первоначальная густота создаваемых лесных насаждений (количество посадочных или посевных мест на единицу площади) и размещение посадочных или посевных мест должны обеспечивать по мере роста деревьев и кустарников формирование лесных насаждений, устойчивых к неблагоприятным факторам, наиболее долговечных и отвечающих целям лесоразведения.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Первоначальная густота создания лесных насаждений и размещение посадочных (посевных) мест устанавливаются в зависимости от вида основной древесной породы, лесорастительной зоны, типа лесорастительных условий, метода и целей лесоразведения, типа используемого посадочного материала.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lastRenderedPageBreak/>
        <w:t xml:space="preserve">17. </w:t>
      </w:r>
      <w:proofErr w:type="gramStart"/>
      <w:r>
        <w:t>При осуществлении лесоразведения путем создания лесных насаждений хвойных древесных пород массивами на значительных площадях (более 20 гектаров) в целях обеспечения пожарной безопасности создаваемых лесных насаждений необходимо при размещении посевных или посадочных мест предусматривать противопожарные разрывы, устройство противопожарных минерализованных полос, устройство кулис из лиственных пород и другие меры в соответствии с лесным законодательством Российской Федерации.</w:t>
      </w:r>
      <w:proofErr w:type="gramEnd"/>
    </w:p>
    <w:p w:rsidR="00BE2AB1" w:rsidRDefault="00BE2AB1">
      <w:pPr>
        <w:pStyle w:val="ConsPlusNormal"/>
        <w:spacing w:before="220"/>
        <w:ind w:firstLine="540"/>
        <w:jc w:val="both"/>
      </w:pPr>
      <w:r>
        <w:t>18. Основным методом создания лесных насаждений при лесоразведении является посадка, которая осуществляется различными видами посадочного материала. Посадка производится на почвах, подверженных водной и ветровой эрозии, на избыточно увлажненных почвах и на участках с быстрым зарастанием посадочных мест сорной растительностью, а также в районах с недостаточным увлажнением. Лесные насаждения с применением селекционного посадочного материала создаются посадкой.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Для посадки используются сеянцы, саженцы, в том числе с закрытой корневой системой, а также черенки в порядке, определенном настоящими Правилами.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Посадочный материал перед посадкой при необходимости обрабатывается для его защиты от подсушивания и повреждения вредными организмами, а также для повышения приживаемости и ускорения роста.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Создание лесных насаждений методом посева семян лесных растений осуществляется на участках со слабым развитием травянистого покрова. </w:t>
      </w:r>
      <w:proofErr w:type="gramStart"/>
      <w:r>
        <w:t>Посев леса в таежной зоне на участках с сухими песчаными и каменистыми почвами, в лесостепной и степной зонах европейской части России, в зоне горного Северного Кавказа выполняется при лесоразведении путем создания лесных насаждений дуба, каштана, ореха и других древесных и кустарниковых пород, имеющих крупные семена.</w:t>
      </w:r>
      <w:proofErr w:type="gramEnd"/>
      <w:r>
        <w:t xml:space="preserve"> Посев применяется также в зоне полупустынь при лесоразведении в целях закрепления подвижных песков.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При посеве не допускается использование нерайонированных семян лесных растений.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19. Уход за высаженными лесными насаждениями или их всходами (при посеве) осуществляется агротехническими (агротехнический уход) и </w:t>
      </w:r>
      <w:proofErr w:type="spellStart"/>
      <w:r>
        <w:t>лесоводственными</w:t>
      </w:r>
      <w:proofErr w:type="spellEnd"/>
      <w:r>
        <w:t xml:space="preserve"> способами (</w:t>
      </w:r>
      <w:proofErr w:type="spellStart"/>
      <w:r>
        <w:t>лесоводственный</w:t>
      </w:r>
      <w:proofErr w:type="spellEnd"/>
      <w:r>
        <w:t xml:space="preserve"> уход).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Агротехнический уход осуществляется до смыкания крон деревьев и кустарников и обеспечивается путем: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- ручной оправки растений от завала травой и почвой, заноса песком, размыва и выдувания почвы, выжимания морозом;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- рыхления почвы с одновременным механическим уничтожением травянистой растительности;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- уничтожения травянистой растительности химическими средствами;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- дополнения (посадки деревьев и кустарников вместо погибших, неукоренившихся растений), подкормки минеральными, органическими удобрениями и полива (планируются и проводятся как специальные мероприятия).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В лесной зоне агротехнический уход проводится с целью уничтожения травянистой и нежелательной древесной растительности.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В лесостепной, степной </w:t>
      </w:r>
      <w:proofErr w:type="gramStart"/>
      <w:r>
        <w:t>зонах</w:t>
      </w:r>
      <w:proofErr w:type="gramEnd"/>
      <w:r>
        <w:t xml:space="preserve"> и в зоне полупустынь агротехнический уход направлен на накопление и сохранение почвенной влаги. В очень засушливых условиях агротехнический уход проводится и после смыкания крон деревьев и кустарников.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lastRenderedPageBreak/>
        <w:t>Способы, количество приемов ухода, сроки их повторяемости и длительность проведения (число лет после посадки или посева) агротехнических уходов устанавливаются в проекте лесоразведения в зависимости от типа лесорастительных условий, биологических особенностей культивируемых древесных и кустарниковых пород, способа обработки почвы, метода создания лесных насаждений, размеров применявшегося посадочного материала.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Применение химических сре</w:t>
      </w:r>
      <w:proofErr w:type="gramStart"/>
      <w:r>
        <w:t>дств дл</w:t>
      </w:r>
      <w:proofErr w:type="gramEnd"/>
      <w:r>
        <w:t>я борьбы с сорной травянистой и древесной растительностью проводится в производительных лесорастительных условиях с учетом требований охраны окружающей среды в соответствии с законодательством Российской Федерации.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Минеральные и органические удобрения вносятся на бедных (песчаных, смытых, осушенных, </w:t>
      </w:r>
      <w:proofErr w:type="spellStart"/>
      <w:r>
        <w:t>рекультивированных</w:t>
      </w:r>
      <w:proofErr w:type="spellEnd"/>
      <w:r>
        <w:t xml:space="preserve"> и прочих) почвах, на которых исключена возможность разрастания травянистой растительности.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Дополнению подлежат лесные насаждения с приживаемостью (количеством живых растений или всходов в процентах от количества высаженных или высеянных) от 25 до 85 процентов. Лесные насаждения, в которых живые растения или всходы размещаются неравномерно по площади участка, дополняются при любой приживаемости.</w:t>
      </w:r>
    </w:p>
    <w:p w:rsidR="00BE2AB1" w:rsidRDefault="00BE2AB1">
      <w:pPr>
        <w:pStyle w:val="ConsPlusNormal"/>
        <w:spacing w:before="220"/>
        <w:ind w:firstLine="540"/>
        <w:jc w:val="both"/>
      </w:pPr>
      <w:proofErr w:type="spellStart"/>
      <w:proofErr w:type="gramStart"/>
      <w:r>
        <w:t>Лесоводственный</w:t>
      </w:r>
      <w:proofErr w:type="spellEnd"/>
      <w:r>
        <w:t xml:space="preserve"> уход за лесными насаждениями, созданными в целях лесоразведения, заключается в периодической рубке нежелательной древесной растительности, ослабленных, погибших и части здоровых деревьев и кустарников для обеспечения условий роста оставляемым лесным насаждениям, формирования структуры насаждений, обеспечивающей выполнение ими полезных функций в соответствии с целями лесоразведения.</w:t>
      </w:r>
      <w:proofErr w:type="gramEnd"/>
    </w:p>
    <w:p w:rsidR="00BE2AB1" w:rsidRDefault="00BE2AB1">
      <w:pPr>
        <w:pStyle w:val="ConsPlusNormal"/>
        <w:spacing w:before="220"/>
        <w:ind w:firstLine="540"/>
        <w:jc w:val="both"/>
      </w:pPr>
      <w:proofErr w:type="spellStart"/>
      <w:r>
        <w:t>Лесоводственный</w:t>
      </w:r>
      <w:proofErr w:type="spellEnd"/>
      <w:r>
        <w:t xml:space="preserve"> уход в лесах проводится до смыкания крон культивируемых деревьев и кустарников.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После смыкания крон деревьев и кустарников осуществляется уход за лесными насаждениями в соответствии с лесным законодательством Российской Федерации.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20. Работы по созданию объектов лесоразведения считаются завершенными, если созданные лесные насаждения соответствуют критериям, установленным проектом лесоразведения.</w:t>
      </w:r>
    </w:p>
    <w:p w:rsidR="00BE2AB1" w:rsidRDefault="00BE2AB1">
      <w:pPr>
        <w:pStyle w:val="ConsPlusNormal"/>
        <w:spacing w:before="220"/>
        <w:ind w:firstLine="540"/>
        <w:jc w:val="both"/>
      </w:pPr>
      <w:proofErr w:type="gramStart"/>
      <w:r>
        <w:t xml:space="preserve">Мероприятия по лесоразведению на каждом лесном участке, предназначенном для проведения лесоразведения, осуществляемые лицами, указанными в </w:t>
      </w:r>
      <w:hyperlink w:anchor="P42">
        <w:r>
          <w:rPr>
            <w:color w:val="0000FF"/>
          </w:rPr>
          <w:t>подпункте "а" пункта 3</w:t>
        </w:r>
      </w:hyperlink>
      <w:r>
        <w:t xml:space="preserve"> настоящих Правил, в соответствии с проектом лесоразведения, считаются выполненными в случае достижения проектных показателей в соответствии с проектом лесоразведения в части достижения количественных показателей жизнеспособных растений основных лесных древесных пород, указанных в проекте лесоразведения.</w:t>
      </w:r>
      <w:proofErr w:type="gramEnd"/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Мероприятия по лесоразведению на каждом лесном участке, предназначенном для проведения лесоразведения, осуществляемые лицами, указанными в </w:t>
      </w:r>
      <w:hyperlink w:anchor="P43">
        <w:r>
          <w:rPr>
            <w:color w:val="0000FF"/>
          </w:rPr>
          <w:t>подпункте "б" пункта 3</w:t>
        </w:r>
      </w:hyperlink>
      <w:r>
        <w:t xml:space="preserve"> настоящих Правил, в соответствии с проектом лесоразведения, считаются выполненными в случае достижения проектных показателей в соответствии с проектом лесоразведения.</w:t>
      </w:r>
    </w:p>
    <w:p w:rsidR="00BE2AB1" w:rsidRDefault="00BE2AB1">
      <w:pPr>
        <w:pStyle w:val="ConsPlusNormal"/>
        <w:jc w:val="both"/>
      </w:pPr>
    </w:p>
    <w:p w:rsidR="00BE2AB1" w:rsidRDefault="00BE2AB1">
      <w:pPr>
        <w:pStyle w:val="ConsPlusNormal"/>
        <w:jc w:val="both"/>
      </w:pPr>
    </w:p>
    <w:p w:rsidR="00BE2AB1" w:rsidRDefault="00BE2AB1">
      <w:pPr>
        <w:pStyle w:val="ConsPlusNormal"/>
        <w:jc w:val="both"/>
      </w:pPr>
    </w:p>
    <w:p w:rsidR="00BE2AB1" w:rsidRDefault="00BE2AB1">
      <w:pPr>
        <w:pStyle w:val="ConsPlusNormal"/>
        <w:jc w:val="both"/>
      </w:pPr>
    </w:p>
    <w:p w:rsidR="00BE2AB1" w:rsidRDefault="00BE2AB1">
      <w:pPr>
        <w:pStyle w:val="ConsPlusNormal"/>
        <w:jc w:val="both"/>
      </w:pPr>
    </w:p>
    <w:p w:rsidR="00BE2AB1" w:rsidRDefault="00BE2AB1">
      <w:pPr>
        <w:pStyle w:val="ConsPlusNormal"/>
        <w:jc w:val="right"/>
        <w:outlineLvl w:val="0"/>
      </w:pPr>
      <w:r>
        <w:t>Приложение 2</w:t>
      </w:r>
    </w:p>
    <w:p w:rsidR="00BE2AB1" w:rsidRDefault="00BE2AB1">
      <w:pPr>
        <w:pStyle w:val="ConsPlusNormal"/>
        <w:jc w:val="right"/>
      </w:pPr>
      <w:r>
        <w:t>к приказу Минприроды России</w:t>
      </w:r>
    </w:p>
    <w:p w:rsidR="00BE2AB1" w:rsidRDefault="00BE2AB1">
      <w:pPr>
        <w:pStyle w:val="ConsPlusNormal"/>
        <w:jc w:val="right"/>
      </w:pPr>
      <w:r>
        <w:t>от 20.12.2021 N 978</w:t>
      </w:r>
    </w:p>
    <w:p w:rsidR="00BE2AB1" w:rsidRDefault="00BE2AB1">
      <w:pPr>
        <w:pStyle w:val="ConsPlusNormal"/>
        <w:jc w:val="both"/>
      </w:pPr>
    </w:p>
    <w:p w:rsidR="00BE2AB1" w:rsidRDefault="00BE2AB1">
      <w:pPr>
        <w:pStyle w:val="ConsPlusTitle"/>
        <w:jc w:val="center"/>
      </w:pPr>
      <w:bookmarkStart w:id="11" w:name="P161"/>
      <w:bookmarkEnd w:id="11"/>
      <w:r>
        <w:t>СОСТАВ, ПОРЯДОК</w:t>
      </w:r>
    </w:p>
    <w:p w:rsidR="00BE2AB1" w:rsidRDefault="00BE2AB1">
      <w:pPr>
        <w:pStyle w:val="ConsPlusTitle"/>
        <w:jc w:val="center"/>
      </w:pPr>
      <w:r>
        <w:t>СОГЛАСОВАНИЯ ПРОЕКТА ЛЕСОРАЗВЕДЕНИЯ, ОСНОВАНИЯ ДЛЯ ОТКАЗА</w:t>
      </w:r>
    </w:p>
    <w:p w:rsidR="00BE2AB1" w:rsidRDefault="00BE2AB1">
      <w:pPr>
        <w:pStyle w:val="ConsPlusTitle"/>
        <w:jc w:val="center"/>
      </w:pPr>
      <w:r>
        <w:t>В ЕГО СОГЛАСОВАНИИ, А ТАКЖЕ ТРЕБОВАНИЯ К ФОРМАТУ</w:t>
      </w:r>
    </w:p>
    <w:p w:rsidR="00BE2AB1" w:rsidRDefault="00BE2AB1">
      <w:pPr>
        <w:pStyle w:val="ConsPlusTitle"/>
        <w:jc w:val="center"/>
      </w:pPr>
      <w:r>
        <w:t>В ЭЛЕКТРОННОЙ ФОРМЕ ПРОЕКТА ЛЕСОРАЗВЕДЕНИЯ</w:t>
      </w:r>
    </w:p>
    <w:p w:rsidR="00BE2AB1" w:rsidRDefault="00BE2AB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BE2AB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AB1" w:rsidRDefault="00BE2AB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AB1" w:rsidRDefault="00BE2AB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E2AB1" w:rsidRDefault="00BE2AB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E2AB1" w:rsidRDefault="00BE2AB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9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Минприроды России от 21.08.2023 N 531)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AB1" w:rsidRDefault="00BE2AB1">
            <w:pPr>
              <w:pStyle w:val="ConsPlusNormal"/>
            </w:pPr>
          </w:p>
        </w:tc>
      </w:tr>
    </w:tbl>
    <w:p w:rsidR="00BE2AB1" w:rsidRDefault="00BE2AB1">
      <w:pPr>
        <w:pStyle w:val="ConsPlusNormal"/>
        <w:jc w:val="both"/>
      </w:pPr>
    </w:p>
    <w:p w:rsidR="00BE2AB1" w:rsidRDefault="00BE2AB1">
      <w:pPr>
        <w:pStyle w:val="ConsPlusNormal"/>
        <w:ind w:firstLine="540"/>
        <w:jc w:val="both"/>
      </w:pPr>
      <w:r>
        <w:t>1. Состав, порядок согласования проекта лесоразведения устанавливают требования к составу, порядку согласования проекта лесоразведения, основаниям для отказа в его согласовании, формату в электронной форме проекта лесоразведения (далее - Состав).</w:t>
      </w:r>
    </w:p>
    <w:p w:rsidR="00BE2AB1" w:rsidRDefault="00BE2AB1">
      <w:pPr>
        <w:pStyle w:val="ConsPlusNormal"/>
        <w:spacing w:before="220"/>
        <w:ind w:firstLine="540"/>
        <w:jc w:val="both"/>
      </w:pPr>
      <w:bookmarkStart w:id="12" w:name="P169"/>
      <w:bookmarkEnd w:id="12"/>
      <w:r>
        <w:t xml:space="preserve">2. Требования, установленные Составом, обязательны для лиц, на которых в соответствии с Лесным </w:t>
      </w:r>
      <w:hyperlink r:id="rId30">
        <w:r>
          <w:rPr>
            <w:color w:val="0000FF"/>
          </w:rPr>
          <w:t>кодексом</w:t>
        </w:r>
      </w:hyperlink>
      <w:r>
        <w:t xml:space="preserve"> Российской Федерации (Собрание законодательства Российской Федерации, 2006, N 50, ст. 5278, официальный интернет-портал правовой информации http://pravo.gov.ru, 30.12.2021) возложена обязанность по выполнению работ по лесоразведению.</w:t>
      </w:r>
    </w:p>
    <w:p w:rsidR="00BE2AB1" w:rsidRDefault="00BE2AB1">
      <w:pPr>
        <w:pStyle w:val="ConsPlusNormal"/>
        <w:spacing w:before="220"/>
        <w:ind w:firstLine="540"/>
        <w:jc w:val="both"/>
      </w:pPr>
      <w:bookmarkStart w:id="13" w:name="P170"/>
      <w:bookmarkEnd w:id="13"/>
      <w:r>
        <w:t>3. Проект лесоразведения содержит следующие сведения:</w:t>
      </w:r>
    </w:p>
    <w:p w:rsidR="00BE2AB1" w:rsidRDefault="00BE2AB1">
      <w:pPr>
        <w:pStyle w:val="ConsPlusNormal"/>
        <w:spacing w:before="220"/>
        <w:ind w:firstLine="540"/>
        <w:jc w:val="both"/>
      </w:pPr>
      <w:proofErr w:type="gramStart"/>
      <w:r>
        <w:t>- характеристику местоположения участка (субъект Российской Федерации, лесной район, при наличии указываются: наименование лесничества, участкового лесничества, номер квартала, номер выдела, кадастровый номер земельного участка, категория площади лесоразведения, площадь участка, геодезические координаты, характерные (поворотные) точки);</w:t>
      </w:r>
      <w:proofErr w:type="gramEnd"/>
    </w:p>
    <w:p w:rsidR="00BE2AB1" w:rsidRDefault="00BE2AB1">
      <w:pPr>
        <w:pStyle w:val="ConsPlusNormal"/>
        <w:spacing w:before="220"/>
        <w:ind w:firstLine="540"/>
        <w:jc w:val="both"/>
      </w:pPr>
      <w:r>
        <w:t>- характеристику лесорастительных условий участка (рельеф, гидрологические условия, почвы, пригодность участка для работы техники, заселенность почвы вредными организмами);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- обоснование проектируемой технологии лесоразведения, основных лесных древесных пород, породного состава создаваемых насаждений, с учетом особенностей производства работ на различных категориях земель;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- обоснование проектируемого метода создания лесных насаждений;</w:t>
      </w:r>
    </w:p>
    <w:p w:rsidR="00BE2AB1" w:rsidRDefault="00BE2AB1">
      <w:pPr>
        <w:pStyle w:val="ConsPlusNormal"/>
        <w:spacing w:before="220"/>
        <w:ind w:firstLine="540"/>
        <w:jc w:val="both"/>
      </w:pPr>
      <w:proofErr w:type="gramStart"/>
      <w:r>
        <w:t>- требования к используемому для лесоразведения посадочному материалу (порода, вид посадочного материала, возраст, высота, диаметр корневой шейки, характеристика посевного материала, порода, класс качества семян, селекционная категория, место происхождения);</w:t>
      </w:r>
      <w:proofErr w:type="gramEnd"/>
    </w:p>
    <w:p w:rsidR="00BE2AB1" w:rsidRDefault="00BE2AB1">
      <w:pPr>
        <w:pStyle w:val="ConsPlusNormal"/>
        <w:spacing w:before="220"/>
        <w:ind w:firstLine="540"/>
        <w:jc w:val="both"/>
      </w:pPr>
      <w:r>
        <w:t>- сроки, этапы выполнения работ по лесоразведению;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- критерии оценки состояния созданных объектов лесоразведения для признания работ по лесоразведению завершенными (возраст лесомелиоративных насаждений, средняя высота деревьев, показатель сомкнутости крон, количество жизнеспособных деревьев и кустарников на единице площади и другие, обусловленные спецификой вида создаваемых насаждений);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- проектируемый объем работ по лесоразведению (площадь лесоразведения, </w:t>
      </w:r>
      <w:proofErr w:type="gramStart"/>
      <w:r>
        <w:t>га</w:t>
      </w:r>
      <w:proofErr w:type="gramEnd"/>
      <w:r>
        <w:t>; количество жизнеспособных растений основных лесных древесных пород, тыс. шт. на 1 га; количество жизнеспособных растений основных лесных древесных пород на всей площади, тыс. шт.; виды работ по формированию жизнеспособных растений основных лесных древесных пород в проектируемом количестве);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- сведения об исполнителе.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4. Проект лесоразведения разрабатывается лицами, на которых в соответствии с Лесным </w:t>
      </w:r>
      <w:hyperlink r:id="rId31">
        <w:r>
          <w:rPr>
            <w:color w:val="0000FF"/>
          </w:rPr>
          <w:t>кодексом</w:t>
        </w:r>
      </w:hyperlink>
      <w:r>
        <w:t xml:space="preserve"> Российской Федерации возложена обязанность по выполнению работ по </w:t>
      </w:r>
      <w:r>
        <w:lastRenderedPageBreak/>
        <w:t>лесоразведению.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Проект лесоразведения, составленный лицом, на которое возложена обязанность по лесоразведению, в случае осуществления лесоразведения в лесах направляется в форме электронного документа, подписанного электронной подписью, посредством единого портала государственных и муниципальных услуг и (или) региональных порталов государственных и муниципальных услуг на согласование в органы государственной власти, органы местного самоуправления, уполномоченные в соответствии со </w:t>
      </w:r>
      <w:hyperlink r:id="rId32">
        <w:r>
          <w:rPr>
            <w:color w:val="0000FF"/>
          </w:rPr>
          <w:t>статьями 81</w:t>
        </w:r>
      </w:hyperlink>
      <w:r>
        <w:t xml:space="preserve"> - </w:t>
      </w:r>
      <w:hyperlink r:id="rId33">
        <w:r>
          <w:rPr>
            <w:color w:val="0000FF"/>
          </w:rPr>
          <w:t>84</w:t>
        </w:r>
      </w:hyperlink>
      <w:r>
        <w:t xml:space="preserve"> Лесного кодекса Российской Федерации (далее</w:t>
      </w:r>
      <w:proofErr w:type="gramEnd"/>
      <w:r>
        <w:t xml:space="preserve"> - уполномоченные органы) &lt;1&gt;.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&lt;1&gt;</w:t>
      </w:r>
      <w:hyperlink r:id="rId34">
        <w:r>
          <w:rPr>
            <w:color w:val="0000FF"/>
          </w:rPr>
          <w:t>Часть 2 статьи 89.2</w:t>
        </w:r>
      </w:hyperlink>
      <w:r>
        <w:t xml:space="preserve"> Лесного кодекса Российской Федерации (Собрание законодательства Российской Федерации, 2006, N 50, ст. 5278; 2021, N 27, ст. 5131).</w:t>
      </w:r>
    </w:p>
    <w:p w:rsidR="00BE2AB1" w:rsidRDefault="00BE2AB1">
      <w:pPr>
        <w:pStyle w:val="ConsPlusNormal"/>
        <w:jc w:val="both"/>
      </w:pPr>
    </w:p>
    <w:p w:rsidR="00BE2AB1" w:rsidRDefault="00BE2AB1">
      <w:pPr>
        <w:pStyle w:val="ConsPlusNormal"/>
        <w:ind w:firstLine="540"/>
        <w:jc w:val="both"/>
      </w:pPr>
      <w:r>
        <w:t>Проект лесоразведения в форме электронного документа формируется в виде файлов в формате XML, созданных с использованием XML-схем и обеспечивающих считывание и контроль представленных данных.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Создание XML-схем осуществляется в соответствии с техническими требованиями к взаимодействию информационных систем в единой системе межведомственного электронного взаимодействия, утверждаемыми в соответствии с </w:t>
      </w:r>
      <w:hyperlink r:id="rId35">
        <w:r>
          <w:rPr>
            <w:color w:val="0000FF"/>
          </w:rPr>
          <w:t>пунктом 2</w:t>
        </w:r>
      </w:hyperlink>
      <w:r>
        <w:t xml:space="preserve"> постановления Правительства Российской Федерации от 8 сентября 2010 г. N 697 "О единой системе межведомственного электронного взаимодействия" (Собрание законодательства Российской Федерации, 2010, N 38, ст. 4823; </w:t>
      </w:r>
      <w:proofErr w:type="gramStart"/>
      <w:r>
        <w:t>2021, N 27, ст. 5371).</w:t>
      </w:r>
      <w:proofErr w:type="gramEnd"/>
    </w:p>
    <w:p w:rsidR="00BE2AB1" w:rsidRDefault="00BE2AB1">
      <w:pPr>
        <w:pStyle w:val="ConsPlusNormal"/>
        <w:spacing w:before="220"/>
        <w:ind w:firstLine="540"/>
        <w:jc w:val="both"/>
      </w:pPr>
      <w:bookmarkStart w:id="14" w:name="P187"/>
      <w:bookmarkEnd w:id="14"/>
      <w:r>
        <w:t xml:space="preserve">6. Лица, указанные в </w:t>
      </w:r>
      <w:hyperlink w:anchor="P47">
        <w:r>
          <w:rPr>
            <w:color w:val="0000FF"/>
          </w:rPr>
          <w:t>подпункте "в" пункта 3</w:t>
        </w:r>
      </w:hyperlink>
      <w:r>
        <w:t xml:space="preserve"> приложения 1 к настоящему приказу (далее - Правила лесоразведения), представляют в уполномоченные органы проект лесоразведения за 30 дней до начала выполнения работ по лесоразведению.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Государственные (муниципальные) учреждения, подведомственные уполномоченным органам, направляют проект лесоразведения за 30 дней до начала выполнения работ по лесоразведению уполномоченным органам.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Лица, указанные в </w:t>
      </w:r>
      <w:hyperlink w:anchor="P42">
        <w:r>
          <w:rPr>
            <w:color w:val="0000FF"/>
          </w:rPr>
          <w:t>подпунктах "а"</w:t>
        </w:r>
      </w:hyperlink>
      <w:r>
        <w:t xml:space="preserve"> и </w:t>
      </w:r>
      <w:hyperlink w:anchor="P43">
        <w:r>
          <w:rPr>
            <w:color w:val="0000FF"/>
          </w:rPr>
          <w:t>"б" пункта 3</w:t>
        </w:r>
      </w:hyperlink>
      <w:r>
        <w:t xml:space="preserve"> Правил лесоразведения, представляют в уполномоченные органы проект лесоразведения не более чем за 60 дней и не менее чем за 30 дней до начала выполнения работ по лесоразведению.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7. Уполномоченные органы в течение 5 рабочих дней рассматривают поступившие проекты лесоразведения и направляют лицу, составившему соответствующий проект, решение о согласовании проекта лесоразведения или обоснованный отказ в его согласовании &lt;2&gt;.</w:t>
      </w:r>
    </w:p>
    <w:p w:rsidR="00BE2AB1" w:rsidRDefault="00BE2AB1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Приказа</w:t>
        </w:r>
      </w:hyperlink>
      <w:r>
        <w:t xml:space="preserve"> Минприроды России от 21.08.2023 N 531)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&lt;2&gt;</w:t>
      </w:r>
      <w:hyperlink r:id="rId37">
        <w:r>
          <w:rPr>
            <w:color w:val="0000FF"/>
          </w:rPr>
          <w:t>Часть 3 статьи 89.2</w:t>
        </w:r>
      </w:hyperlink>
      <w:r>
        <w:t xml:space="preserve"> Лесного кодекса Российской Федерации (Собрание законодательства Российской Федерации, 2006, N 50, ст. 5278; Официальный интернет-портал правовой информации </w:t>
      </w:r>
      <w:proofErr w:type="spellStart"/>
      <w:r>
        <w:t>www.pravo.gov.ru</w:t>
      </w:r>
      <w:proofErr w:type="spellEnd"/>
      <w:r>
        <w:t>, 24.07.2023, N 0001202307240011).</w:t>
      </w:r>
    </w:p>
    <w:p w:rsidR="00BE2AB1" w:rsidRDefault="00BE2AB1">
      <w:pPr>
        <w:pStyle w:val="ConsPlusNormal"/>
        <w:jc w:val="both"/>
      </w:pPr>
      <w:r>
        <w:t xml:space="preserve">(сноска в ред. </w:t>
      </w:r>
      <w:hyperlink r:id="rId38">
        <w:r>
          <w:rPr>
            <w:color w:val="0000FF"/>
          </w:rPr>
          <w:t>Приказа</w:t>
        </w:r>
      </w:hyperlink>
      <w:r>
        <w:t xml:space="preserve"> Минприроды России от 21.08.2023 N 531)</w:t>
      </w:r>
    </w:p>
    <w:p w:rsidR="00BE2AB1" w:rsidRDefault="00BE2AB1">
      <w:pPr>
        <w:pStyle w:val="ConsPlusNormal"/>
        <w:jc w:val="both"/>
      </w:pPr>
    </w:p>
    <w:p w:rsidR="00BE2AB1" w:rsidRDefault="00BE2AB1">
      <w:pPr>
        <w:pStyle w:val="ConsPlusNormal"/>
        <w:ind w:firstLine="540"/>
        <w:jc w:val="both"/>
      </w:pPr>
      <w:r>
        <w:t>8. Основаниями для отказа в согласовании проекта лесоразведения являются: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1) недостоверность сведений, указанных в проекте лесоразведения;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2) несоответствие сведений, указанных в проекте лесоразведения, требованиям, предусмотренным </w:t>
      </w:r>
      <w:hyperlink w:anchor="P170">
        <w:r>
          <w:rPr>
            <w:color w:val="0000FF"/>
          </w:rPr>
          <w:t>пунктом 3</w:t>
        </w:r>
      </w:hyperlink>
      <w:r>
        <w:t xml:space="preserve"> Состава, а также несоответствие проекта лесоразведения форме </w:t>
      </w:r>
      <w:r>
        <w:lastRenderedPageBreak/>
        <w:t>проекта лесоразведения.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9. Уполномоченные органы размещают информацию о проекте лесоразведения, разработанном в соответствии с формой проекта лесоразведения, при его согласовании на своем официальном сайте в информационно-телекоммуникационной сети "Интернет" (далее - официальный сайт) в течение 5 рабочих дней со дня его согласования.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Информация о проекте лесоразведения включает в себя сведения о местоположении, площади лесоразведения, категории земель, породном составе создаваемых насаждений, сроке проведения работ.</w:t>
      </w:r>
    </w:p>
    <w:p w:rsidR="00BE2AB1" w:rsidRDefault="00BE2AB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BE2AB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AB1" w:rsidRDefault="00BE2AB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AB1" w:rsidRDefault="00BE2AB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E2AB1" w:rsidRDefault="00BE2AB1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BE2AB1" w:rsidRDefault="00BE2AB1">
            <w:pPr>
              <w:pStyle w:val="ConsPlusNormal"/>
              <w:jc w:val="both"/>
            </w:pPr>
            <w:r>
              <w:rPr>
                <w:color w:val="392C69"/>
              </w:rPr>
              <w:t>Текст документа приведен в соответствии с официальным источником.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AB1" w:rsidRDefault="00BE2AB1">
            <w:pPr>
              <w:pStyle w:val="ConsPlusNormal"/>
            </w:pPr>
          </w:p>
        </w:tc>
      </w:tr>
    </w:tbl>
    <w:p w:rsidR="00BE2AB1" w:rsidRDefault="00BE2AB1">
      <w:pPr>
        <w:pStyle w:val="ConsPlusNormal"/>
        <w:spacing w:before="280"/>
        <w:ind w:firstLine="540"/>
        <w:jc w:val="both"/>
      </w:pPr>
      <w:r>
        <w:t xml:space="preserve">10. Лица, на которых в соответствии с Лесным </w:t>
      </w:r>
      <w:hyperlink r:id="rId39">
        <w:r>
          <w:rPr>
            <w:color w:val="0000FF"/>
          </w:rPr>
          <w:t>кодексом</w:t>
        </w:r>
      </w:hyperlink>
      <w:r>
        <w:t xml:space="preserve"> Российской Федерации возложена обязанность по проведению работ по лесоразведению, в течение 5 рабочих дней со дня поступления проекта лесоразведения на доработку, обязаны устранить замечания, полученные в соответствии с </w:t>
      </w:r>
      <w:hyperlink w:anchor="P187">
        <w:r>
          <w:rPr>
            <w:color w:val="0000FF"/>
          </w:rPr>
          <w:t>пунктом 6</w:t>
        </w:r>
      </w:hyperlink>
      <w:r>
        <w:t xml:space="preserve"> Состава, и направить доработанный проект лесоразведения в уполномоченные органы на повторное согласование.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11. В целях проектирования лесоразведения обеспечивается ежегодный учет площадей земель, нуждающихся в лесоразведении, в соответствии с требованиями </w:t>
      </w:r>
      <w:hyperlink w:anchor="P37">
        <w:r>
          <w:rPr>
            <w:color w:val="0000FF"/>
          </w:rPr>
          <w:t>правил</w:t>
        </w:r>
      </w:hyperlink>
      <w:r>
        <w:t xml:space="preserve"> лесоразведения.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12. При составлении проекта лесоразведения проводится обследование земель, предназначенных для лесоразведения, с определением характеристик в соответствии с </w:t>
      </w:r>
      <w:hyperlink w:anchor="P169">
        <w:r>
          <w:rPr>
            <w:color w:val="0000FF"/>
          </w:rPr>
          <w:t>пунктом 2</w:t>
        </w:r>
      </w:hyperlink>
      <w:r>
        <w:t xml:space="preserve"> Состава и оценки пригодности для выращивания на нем лесных насаждений. Должны быть установлены пригодность участка для работы техники, заселенность почвы вредными организмами, уточнен тип лесорастительных условий и определены технология и этапы создания насаждений.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13. Для проектирования работ по лесоразведению производится отвод земель, предназначенных для лесоразведения, который включает в себя работы по определению геодезических координат (геодезической широты и геодезической долготы) и характерных (поворотных) точек, в том числе с применением глобальных навигационных спутниковых систем (например, GPS, ГЛОНАСС).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14. Проект лесоразведения на землях лесного фонда разрабатывается на срок отнесения земель, предназначенных для лесоразведения, к землям, на которых расположены леса, а в иных случаях на срок формирования устойчивых насаждений, обусловленный спецификой вида лесоразведения.</w:t>
      </w:r>
    </w:p>
    <w:p w:rsidR="00BE2AB1" w:rsidRDefault="00BE2AB1">
      <w:pPr>
        <w:pStyle w:val="ConsPlusNormal"/>
        <w:spacing w:before="220"/>
        <w:ind w:firstLine="540"/>
        <w:jc w:val="both"/>
      </w:pPr>
      <w:proofErr w:type="gramStart"/>
      <w:r>
        <w:t xml:space="preserve">Лица, осуществляющие рубку лесных насаждений при использовании лесов в соответствии со </w:t>
      </w:r>
      <w:hyperlink r:id="rId40">
        <w:r>
          <w:rPr>
            <w:color w:val="0000FF"/>
          </w:rPr>
          <w:t>статьями 43</w:t>
        </w:r>
      </w:hyperlink>
      <w:r>
        <w:t xml:space="preserve"> - </w:t>
      </w:r>
      <w:hyperlink r:id="rId41">
        <w:r>
          <w:rPr>
            <w:color w:val="0000FF"/>
          </w:rPr>
          <w:t>46</w:t>
        </w:r>
      </w:hyperlink>
      <w:r>
        <w:t xml:space="preserve"> Лесного кодекса Российской Федерации, в том числе при установлении или изменении зон с особыми условиями использования территорий, предусмотренных </w:t>
      </w:r>
      <w:hyperlink r:id="rId42">
        <w:r>
          <w:rPr>
            <w:color w:val="0000FF"/>
          </w:rPr>
          <w:t>частью 5 статьи 21</w:t>
        </w:r>
      </w:hyperlink>
      <w:r>
        <w:t xml:space="preserve"> Лесного кодекса Российской Федерации, и лица, в интересах которых осуществляется перевод земель лесного фонда в земли иных категорий, в том числе без принятия решения</w:t>
      </w:r>
      <w:proofErr w:type="gramEnd"/>
      <w:r>
        <w:t xml:space="preserve"> о переводе земельных участков из состава земель лесного фонда в земли иных категорий, за исключением случаев, предусмотренных </w:t>
      </w:r>
      <w:hyperlink r:id="rId43">
        <w:r>
          <w:rPr>
            <w:color w:val="0000FF"/>
          </w:rPr>
          <w:t>частью 7 статьи 63.1</w:t>
        </w:r>
      </w:hyperlink>
      <w:r>
        <w:t xml:space="preserve"> Лесного кодекса Российской Федерации (Собрание законодательства Российской Федерации, 2006, N 50, ст. 5278; </w:t>
      </w:r>
      <w:proofErr w:type="gramStart"/>
      <w:r>
        <w:t xml:space="preserve">2021, N 27, ст. 5131), разрабатывают проект лесоразведения на срок, не превышающий 3 лет с момента посадки, включающий агротехнический уход и </w:t>
      </w:r>
      <w:proofErr w:type="spellStart"/>
      <w:r>
        <w:t>лесоводственный</w:t>
      </w:r>
      <w:proofErr w:type="spellEnd"/>
      <w:r>
        <w:t xml:space="preserve"> уход за лесными растениями основных лесных древесных пород.</w:t>
      </w:r>
      <w:proofErr w:type="gramEnd"/>
    </w:p>
    <w:p w:rsidR="00BE2AB1" w:rsidRDefault="00BE2AB1">
      <w:pPr>
        <w:pStyle w:val="ConsPlusNormal"/>
        <w:spacing w:before="220"/>
        <w:ind w:firstLine="540"/>
        <w:jc w:val="both"/>
      </w:pPr>
      <w:r>
        <w:t xml:space="preserve">15. Информация, включаемая в проект лесоразведения, оформляется в виде текстовых, </w:t>
      </w:r>
      <w:r>
        <w:lastRenderedPageBreak/>
        <w:t xml:space="preserve">табличных и графических материалов (в том числе картографических). </w:t>
      </w:r>
      <w:proofErr w:type="gramStart"/>
      <w:r>
        <w:t xml:space="preserve">Все картографические материалы изготавливаются в масштабах, предусмотренных Лесоустроительной </w:t>
      </w:r>
      <w:hyperlink r:id="rId44">
        <w:r>
          <w:rPr>
            <w:color w:val="0000FF"/>
          </w:rPr>
          <w:t>инструкцией</w:t>
        </w:r>
      </w:hyperlink>
      <w:r>
        <w:t>, утвержденной приказом Минприроды России от 29 марта 2018 г. N 122 (зарегистрирован Минюстом России 20 апреля 2018 г., регистрационный N 50859), с изменениями, внесенными приказом Минприроды России от 6 февраля 2020 г. N 51 (зарегистрирован Минюстом России 8 апреля 2020 г., регистрационный N 58023), приказом Минприроды России от 12 мая 2020</w:t>
      </w:r>
      <w:proofErr w:type="gramEnd"/>
      <w:r>
        <w:t xml:space="preserve"> г. N 270 (зарегистрирован Минюстом России 6 ноября 2020 г., регистрационный N 60780).</w:t>
      </w:r>
    </w:p>
    <w:p w:rsidR="00BE2AB1" w:rsidRDefault="00BE2AB1">
      <w:pPr>
        <w:pStyle w:val="ConsPlusNormal"/>
        <w:spacing w:before="220"/>
        <w:ind w:firstLine="540"/>
        <w:jc w:val="both"/>
      </w:pPr>
      <w:r>
        <w:t>16. Внесение изменений в проект лесоразведения выполняется на основании результатов натурных обследований, которые свидетельствуют о необходимости проведения мероприятий, неучтенных в проекте лесоразведения, и осуществляется в порядке, предусмотренным настоящим приложением для разработки проекта лесоразведения.</w:t>
      </w:r>
    </w:p>
    <w:p w:rsidR="00BE2AB1" w:rsidRDefault="00BE2AB1">
      <w:pPr>
        <w:pStyle w:val="ConsPlusNormal"/>
        <w:jc w:val="both"/>
      </w:pPr>
    </w:p>
    <w:p w:rsidR="00BE2AB1" w:rsidRDefault="00BE2AB1">
      <w:pPr>
        <w:pStyle w:val="ConsPlusNormal"/>
        <w:jc w:val="both"/>
      </w:pPr>
    </w:p>
    <w:p w:rsidR="00BE2AB1" w:rsidRDefault="00BE2AB1">
      <w:pPr>
        <w:pStyle w:val="ConsPlusNormal"/>
        <w:jc w:val="both"/>
      </w:pPr>
    </w:p>
    <w:p w:rsidR="00BE2AB1" w:rsidRDefault="00BE2AB1">
      <w:pPr>
        <w:pStyle w:val="ConsPlusNormal"/>
        <w:jc w:val="both"/>
      </w:pPr>
    </w:p>
    <w:p w:rsidR="00BE2AB1" w:rsidRDefault="00BE2AB1">
      <w:pPr>
        <w:pStyle w:val="ConsPlusNormal"/>
        <w:jc w:val="both"/>
      </w:pPr>
    </w:p>
    <w:p w:rsidR="00BE2AB1" w:rsidRDefault="00BE2AB1">
      <w:pPr>
        <w:pStyle w:val="ConsPlusNormal"/>
        <w:jc w:val="right"/>
        <w:outlineLvl w:val="0"/>
      </w:pPr>
      <w:r>
        <w:t>Приложение 3</w:t>
      </w:r>
    </w:p>
    <w:p w:rsidR="00BE2AB1" w:rsidRDefault="00BE2AB1">
      <w:pPr>
        <w:pStyle w:val="ConsPlusNormal"/>
        <w:jc w:val="right"/>
      </w:pPr>
      <w:r>
        <w:t>к приказу Минприроды России</w:t>
      </w:r>
    </w:p>
    <w:p w:rsidR="00BE2AB1" w:rsidRDefault="00BE2AB1">
      <w:pPr>
        <w:pStyle w:val="ConsPlusNormal"/>
        <w:jc w:val="right"/>
      </w:pPr>
      <w:r>
        <w:t>от 20.12.2021 N 978</w:t>
      </w:r>
    </w:p>
    <w:p w:rsidR="00BE2AB1" w:rsidRDefault="00BE2AB1">
      <w:pPr>
        <w:pStyle w:val="ConsPlusNormal"/>
        <w:jc w:val="both"/>
      </w:pPr>
    </w:p>
    <w:p w:rsidR="00BE2AB1" w:rsidRDefault="00BE2AB1">
      <w:pPr>
        <w:pStyle w:val="ConsPlusNonformat"/>
        <w:jc w:val="both"/>
      </w:pPr>
      <w:bookmarkStart w:id="15" w:name="P220"/>
      <w:bookmarkEnd w:id="15"/>
      <w:r>
        <w:t xml:space="preserve">                       Форма проекта лесоразведения</w:t>
      </w:r>
    </w:p>
    <w:p w:rsidR="00BE2AB1" w:rsidRDefault="00BE2AB1">
      <w:pPr>
        <w:pStyle w:val="ConsPlusNonformat"/>
        <w:jc w:val="both"/>
      </w:pPr>
      <w:r>
        <w:t xml:space="preserve">                        на участке N ____/год _____</w:t>
      </w:r>
    </w:p>
    <w:p w:rsidR="00BE2AB1" w:rsidRDefault="00BE2AB1">
      <w:pPr>
        <w:pStyle w:val="ConsPlusNonformat"/>
        <w:jc w:val="both"/>
      </w:pPr>
    </w:p>
    <w:p w:rsidR="00BE2AB1" w:rsidRDefault="00BE2AB1">
      <w:pPr>
        <w:pStyle w:val="ConsPlusNonformat"/>
        <w:jc w:val="both"/>
      </w:pPr>
      <w:r>
        <w:t>Субъект Российской Федерации ______________________________________________</w:t>
      </w:r>
    </w:p>
    <w:p w:rsidR="00BE2AB1" w:rsidRDefault="00BE2AB1">
      <w:pPr>
        <w:pStyle w:val="ConsPlusNonformat"/>
        <w:jc w:val="both"/>
      </w:pPr>
      <w:r>
        <w:t>Лесной район ______________________________________________________________</w:t>
      </w:r>
    </w:p>
    <w:p w:rsidR="00BE2AB1" w:rsidRDefault="00BE2AB1">
      <w:pPr>
        <w:pStyle w:val="ConsPlusNonformat"/>
        <w:jc w:val="both"/>
      </w:pPr>
    </w:p>
    <w:p w:rsidR="00BE2AB1" w:rsidRDefault="00BE2AB1">
      <w:pPr>
        <w:pStyle w:val="ConsPlusNonformat"/>
        <w:jc w:val="both"/>
      </w:pPr>
      <w:r>
        <w:t>Характеристика местоположения участка</w:t>
      </w:r>
    </w:p>
    <w:p w:rsidR="00BE2AB1" w:rsidRDefault="00BE2AB1">
      <w:pPr>
        <w:pStyle w:val="ConsPlusNonformat"/>
        <w:jc w:val="both"/>
      </w:pPr>
      <w:r>
        <w:t>Лесничество ___________________ Участковое лесничество ____________________</w:t>
      </w:r>
    </w:p>
    <w:p w:rsidR="00BE2AB1" w:rsidRDefault="00BE2AB1">
      <w:pPr>
        <w:pStyle w:val="ConsPlusNonformat"/>
        <w:jc w:val="both"/>
      </w:pPr>
      <w:r>
        <w:t xml:space="preserve">1. N квартала _______ N выдела ______ </w:t>
      </w:r>
      <w:proofErr w:type="gramStart"/>
      <w:r>
        <w:t>Кадастровый</w:t>
      </w:r>
      <w:proofErr w:type="gramEnd"/>
      <w:r>
        <w:t xml:space="preserve"> N земельного участка ____</w:t>
      </w:r>
    </w:p>
    <w:p w:rsidR="00BE2AB1" w:rsidRDefault="00BE2AB1">
      <w:pPr>
        <w:pStyle w:val="ConsPlusNonformat"/>
        <w:jc w:val="both"/>
      </w:pPr>
      <w:r>
        <w:t xml:space="preserve">2. </w:t>
      </w:r>
      <w:proofErr w:type="gramStart"/>
      <w:r>
        <w:t>Категория площади лесоразведения (пески, овражно-балочные системы,</w:t>
      </w:r>
      <w:proofErr w:type="gramEnd"/>
    </w:p>
    <w:p w:rsidR="00BE2AB1" w:rsidRDefault="00BE2AB1">
      <w:pPr>
        <w:pStyle w:val="ConsPlusNonformat"/>
        <w:jc w:val="both"/>
      </w:pPr>
      <w:proofErr w:type="spellStart"/>
      <w:r>
        <w:t>рекультивируемые</w:t>
      </w:r>
      <w:proofErr w:type="spellEnd"/>
      <w:r>
        <w:t xml:space="preserve"> земли, осушенные болота, земли после сельскохозяйственного</w:t>
      </w:r>
    </w:p>
    <w:p w:rsidR="00BE2AB1" w:rsidRDefault="00BE2AB1">
      <w:pPr>
        <w:pStyle w:val="ConsPlusNonformat"/>
        <w:jc w:val="both"/>
      </w:pPr>
      <w:r>
        <w:t>пользования, иные) ________________________________________________________</w:t>
      </w:r>
    </w:p>
    <w:p w:rsidR="00BE2AB1" w:rsidRDefault="00BE2AB1">
      <w:pPr>
        <w:pStyle w:val="ConsPlusNonformat"/>
        <w:jc w:val="both"/>
      </w:pPr>
      <w:r>
        <w:t xml:space="preserve">3. Площадь участка, </w:t>
      </w:r>
      <w:proofErr w:type="gramStart"/>
      <w:r>
        <w:t>га</w:t>
      </w:r>
      <w:proofErr w:type="gramEnd"/>
      <w:r>
        <w:t xml:space="preserve"> ____________________________________________________</w:t>
      </w:r>
    </w:p>
    <w:p w:rsidR="00BE2AB1" w:rsidRDefault="00BE2AB1">
      <w:pPr>
        <w:pStyle w:val="ConsPlusNonformat"/>
        <w:jc w:val="both"/>
      </w:pPr>
      <w:proofErr w:type="gramStart"/>
      <w:r>
        <w:t>(Материалы  обследования  участка  при  выборе способа лесоразведения, План</w:t>
      </w:r>
      <w:proofErr w:type="gramEnd"/>
    </w:p>
    <w:p w:rsidR="00BE2AB1" w:rsidRDefault="00BE2AB1">
      <w:pPr>
        <w:pStyle w:val="ConsPlusNonformat"/>
        <w:jc w:val="both"/>
      </w:pPr>
      <w:r>
        <w:t>участка, масштаб 1:10 000 прилагаются к Проекту)</w:t>
      </w:r>
    </w:p>
    <w:p w:rsidR="00BE2AB1" w:rsidRDefault="00BE2AB1">
      <w:pPr>
        <w:pStyle w:val="ConsPlusNonformat"/>
        <w:jc w:val="both"/>
      </w:pPr>
      <w:r>
        <w:t>4. Геодезические координаты: широта _______________ долгота _______________</w:t>
      </w:r>
    </w:p>
    <w:p w:rsidR="00BE2AB1" w:rsidRDefault="00BE2AB1">
      <w:pPr>
        <w:pStyle w:val="ConsPlusNonformat"/>
        <w:jc w:val="both"/>
      </w:pPr>
      <w:r>
        <w:t>Характерные (поворотные) точки ____________________________________________</w:t>
      </w:r>
    </w:p>
    <w:p w:rsidR="00BE2AB1" w:rsidRDefault="00BE2AB1">
      <w:pPr>
        <w:pStyle w:val="ConsPlusNonformat"/>
        <w:jc w:val="both"/>
      </w:pPr>
    </w:p>
    <w:p w:rsidR="00BE2AB1" w:rsidRDefault="00BE2AB1">
      <w:pPr>
        <w:pStyle w:val="ConsPlusNonformat"/>
        <w:jc w:val="both"/>
      </w:pPr>
      <w:r>
        <w:t>Характеристика лесорастительных условий участка</w:t>
      </w:r>
    </w:p>
    <w:p w:rsidR="00BE2AB1" w:rsidRDefault="00BE2AB1">
      <w:pPr>
        <w:pStyle w:val="ConsPlusNonformat"/>
        <w:jc w:val="both"/>
      </w:pPr>
      <w:r>
        <w:t>1. Рельеф участка (уклон) _________________________________________________</w:t>
      </w:r>
    </w:p>
    <w:p w:rsidR="00BE2AB1" w:rsidRDefault="00BE2AB1">
      <w:pPr>
        <w:pStyle w:val="ConsPlusNonformat"/>
        <w:jc w:val="both"/>
      </w:pPr>
      <w:r>
        <w:t>2. Гидрологические условия (увлажнение) ___________________________________</w:t>
      </w:r>
    </w:p>
    <w:p w:rsidR="00BE2AB1" w:rsidRDefault="00BE2AB1">
      <w:pPr>
        <w:pStyle w:val="ConsPlusNonformat"/>
        <w:jc w:val="both"/>
      </w:pPr>
      <w:r>
        <w:t>3. Почвы __________________________________________________________________</w:t>
      </w:r>
    </w:p>
    <w:p w:rsidR="00BE2AB1" w:rsidRDefault="00BE2AB1">
      <w:pPr>
        <w:pStyle w:val="ConsPlusNonformat"/>
        <w:jc w:val="both"/>
      </w:pPr>
      <w:r>
        <w:t xml:space="preserve">4.  </w:t>
      </w:r>
      <w:proofErr w:type="gramStart"/>
      <w:r>
        <w:t>Пригодность  участка  для  работы техники (пригоден без предварительных</w:t>
      </w:r>
      <w:proofErr w:type="gramEnd"/>
    </w:p>
    <w:p w:rsidR="00BE2AB1" w:rsidRDefault="00BE2AB1">
      <w:pPr>
        <w:pStyle w:val="ConsPlusNonformat"/>
        <w:jc w:val="both"/>
      </w:pPr>
      <w:r>
        <w:t>мероприятий,  требуется проведение специальных мероприятий: террасирование,</w:t>
      </w:r>
    </w:p>
    <w:p w:rsidR="00BE2AB1" w:rsidRDefault="00BE2AB1">
      <w:pPr>
        <w:pStyle w:val="ConsPlusNonformat"/>
        <w:jc w:val="both"/>
      </w:pPr>
      <w:r>
        <w:t>мелиорация, рекультивация) ________________________________________________</w:t>
      </w:r>
    </w:p>
    <w:p w:rsidR="00BE2AB1" w:rsidRDefault="00BE2AB1">
      <w:pPr>
        <w:pStyle w:val="ConsPlusNonformat"/>
        <w:jc w:val="both"/>
      </w:pPr>
      <w:r>
        <w:t>5. Заселенность почвы вредными организмами ________________________________</w:t>
      </w:r>
    </w:p>
    <w:p w:rsidR="00BE2AB1" w:rsidRDefault="00BE2AB1">
      <w:pPr>
        <w:pStyle w:val="ConsPlusNonformat"/>
        <w:jc w:val="both"/>
      </w:pPr>
    </w:p>
    <w:p w:rsidR="00BE2AB1" w:rsidRDefault="00BE2AB1">
      <w:pPr>
        <w:pStyle w:val="ConsPlusNonformat"/>
        <w:jc w:val="both"/>
      </w:pPr>
      <w:r>
        <w:t>Обоснование проектируемой технологии лесоразведения _______________________</w:t>
      </w:r>
    </w:p>
    <w:p w:rsidR="00BE2AB1" w:rsidRDefault="00BE2AB1">
      <w:pPr>
        <w:pStyle w:val="ConsPlusNonformat"/>
        <w:jc w:val="both"/>
      </w:pPr>
      <w:r>
        <w:t>___________________________________________________________________________</w:t>
      </w:r>
    </w:p>
    <w:p w:rsidR="00BE2AB1" w:rsidRDefault="00BE2AB1">
      <w:pPr>
        <w:pStyle w:val="ConsPlusNonformat"/>
        <w:jc w:val="both"/>
      </w:pPr>
      <w:r>
        <w:t>Основные лесные древесные породы __________________________________________</w:t>
      </w:r>
    </w:p>
    <w:p w:rsidR="00BE2AB1" w:rsidRDefault="00BE2AB1">
      <w:pPr>
        <w:pStyle w:val="ConsPlusNonformat"/>
        <w:jc w:val="both"/>
      </w:pPr>
      <w:r>
        <w:t>породного   состава   создаваемых   насаждений,   с   учетом   особенностей</w:t>
      </w:r>
    </w:p>
    <w:p w:rsidR="00BE2AB1" w:rsidRDefault="00BE2AB1">
      <w:pPr>
        <w:pStyle w:val="ConsPlusNonformat"/>
        <w:jc w:val="both"/>
      </w:pPr>
      <w:r>
        <w:t>производства работ на различных категориях земель _________________________</w:t>
      </w:r>
    </w:p>
    <w:p w:rsidR="00BE2AB1" w:rsidRDefault="00BE2AB1">
      <w:pPr>
        <w:pStyle w:val="ConsPlusNonformat"/>
        <w:jc w:val="both"/>
      </w:pPr>
      <w:r>
        <w:t>Обоснование проектируемого метода создания лесных насаждений ______________</w:t>
      </w:r>
    </w:p>
    <w:p w:rsidR="00BE2AB1" w:rsidRDefault="00BE2AB1">
      <w:pPr>
        <w:pStyle w:val="ConsPlusNonformat"/>
        <w:jc w:val="both"/>
      </w:pPr>
      <w:r>
        <w:t>___________________________________________________________________________</w:t>
      </w:r>
    </w:p>
    <w:p w:rsidR="00BE2AB1" w:rsidRDefault="00BE2AB1">
      <w:pPr>
        <w:pStyle w:val="ConsPlusNonformat"/>
        <w:jc w:val="both"/>
      </w:pPr>
      <w:r>
        <w:t xml:space="preserve">Требования  к  </w:t>
      </w:r>
      <w:proofErr w:type="gramStart"/>
      <w:r>
        <w:t>используемому</w:t>
      </w:r>
      <w:proofErr w:type="gramEnd"/>
      <w:r>
        <w:t xml:space="preserve">  для  лесоразведения  посадочному  (посевному)</w:t>
      </w:r>
    </w:p>
    <w:p w:rsidR="00BE2AB1" w:rsidRDefault="00BE2AB1">
      <w:pPr>
        <w:pStyle w:val="ConsPlusNonformat"/>
        <w:jc w:val="both"/>
      </w:pPr>
      <w:r>
        <w:t>материалу:</w:t>
      </w:r>
    </w:p>
    <w:p w:rsidR="00BE2AB1" w:rsidRDefault="00BE2AB1">
      <w:pPr>
        <w:pStyle w:val="ConsPlusNonformat"/>
        <w:jc w:val="both"/>
      </w:pPr>
      <w:r>
        <w:t>Порода ____________________________________________________________________</w:t>
      </w:r>
    </w:p>
    <w:p w:rsidR="00BE2AB1" w:rsidRDefault="00BE2AB1">
      <w:pPr>
        <w:pStyle w:val="ConsPlusNonformat"/>
        <w:jc w:val="both"/>
      </w:pPr>
      <w:proofErr w:type="gramStart"/>
      <w:r>
        <w:t>Вид  посадочного  материала  (сеянцы,  саженцы  -  ОКС,  ЗКС,  селекционная</w:t>
      </w:r>
      <w:proofErr w:type="gramEnd"/>
    </w:p>
    <w:p w:rsidR="00BE2AB1" w:rsidRDefault="00BE2AB1">
      <w:pPr>
        <w:pStyle w:val="ConsPlusNonformat"/>
        <w:jc w:val="both"/>
      </w:pPr>
      <w:r>
        <w:t>категория происхождения семян, лесосеменной район) ________________________</w:t>
      </w:r>
    </w:p>
    <w:p w:rsidR="00BE2AB1" w:rsidRDefault="00BE2AB1">
      <w:pPr>
        <w:pStyle w:val="ConsPlusNonformat"/>
        <w:jc w:val="both"/>
      </w:pPr>
      <w:r>
        <w:lastRenderedPageBreak/>
        <w:t>возраст, лет ______________________________________________________________</w:t>
      </w:r>
    </w:p>
    <w:p w:rsidR="00BE2AB1" w:rsidRDefault="00BE2AB1">
      <w:pPr>
        <w:pStyle w:val="ConsPlusNonformat"/>
        <w:jc w:val="both"/>
      </w:pPr>
      <w:r>
        <w:t xml:space="preserve">высота, </w:t>
      </w:r>
      <w:proofErr w:type="gramStart"/>
      <w:r>
        <w:t>см</w:t>
      </w:r>
      <w:proofErr w:type="gramEnd"/>
      <w:r>
        <w:t xml:space="preserve"> ________________________________________________________________</w:t>
      </w:r>
    </w:p>
    <w:p w:rsidR="00BE2AB1" w:rsidRDefault="00BE2AB1">
      <w:pPr>
        <w:pStyle w:val="ConsPlusNonformat"/>
        <w:jc w:val="both"/>
      </w:pPr>
      <w:r>
        <w:t xml:space="preserve">диаметр корневой шейки, </w:t>
      </w:r>
      <w:proofErr w:type="gramStart"/>
      <w:r>
        <w:t>мм</w:t>
      </w:r>
      <w:proofErr w:type="gramEnd"/>
      <w:r>
        <w:t xml:space="preserve"> ________________________________________________</w:t>
      </w:r>
    </w:p>
    <w:p w:rsidR="00BE2AB1" w:rsidRDefault="00BE2AB1">
      <w:pPr>
        <w:pStyle w:val="ConsPlusNonformat"/>
        <w:jc w:val="both"/>
      </w:pPr>
      <w:r>
        <w:t>Характеристика посевного материала:</w:t>
      </w:r>
    </w:p>
    <w:p w:rsidR="00BE2AB1" w:rsidRDefault="00BE2AB1">
      <w:pPr>
        <w:pStyle w:val="ConsPlusNonformat"/>
        <w:jc w:val="both"/>
      </w:pPr>
      <w:r>
        <w:t>Порода ____________________________________________________________________</w:t>
      </w:r>
    </w:p>
    <w:p w:rsidR="00BE2AB1" w:rsidRDefault="00BE2AB1">
      <w:pPr>
        <w:pStyle w:val="ConsPlusNonformat"/>
        <w:jc w:val="both"/>
      </w:pPr>
      <w:r>
        <w:t>Класс качества семян ______________________________________________________</w:t>
      </w:r>
    </w:p>
    <w:p w:rsidR="00BE2AB1" w:rsidRDefault="00BE2AB1">
      <w:pPr>
        <w:pStyle w:val="ConsPlusNonformat"/>
        <w:jc w:val="both"/>
      </w:pPr>
      <w:r>
        <w:t>Селекционная категория ____________________________________________________</w:t>
      </w:r>
    </w:p>
    <w:p w:rsidR="00BE2AB1" w:rsidRDefault="00BE2AB1">
      <w:pPr>
        <w:pStyle w:val="ConsPlusNonformat"/>
        <w:jc w:val="both"/>
      </w:pPr>
      <w:r>
        <w:t>Место происхождения (лесосеменной район) __________________________________</w:t>
      </w:r>
    </w:p>
    <w:p w:rsidR="00BE2AB1" w:rsidRDefault="00BE2AB1">
      <w:pPr>
        <w:pStyle w:val="ConsPlusNonformat"/>
        <w:jc w:val="both"/>
      </w:pPr>
    </w:p>
    <w:p w:rsidR="00BE2AB1" w:rsidRDefault="00BE2AB1">
      <w:pPr>
        <w:pStyle w:val="ConsPlusNonformat"/>
        <w:jc w:val="both"/>
      </w:pPr>
      <w:r>
        <w:t>Сроки, этапы выполнения работ по лесоразведению ___________________________</w:t>
      </w:r>
    </w:p>
    <w:p w:rsidR="00BE2AB1" w:rsidRDefault="00BE2AB1">
      <w:pPr>
        <w:pStyle w:val="ConsPlusNonformat"/>
        <w:jc w:val="both"/>
      </w:pPr>
      <w:r>
        <w:t>___________________________________________________________________________</w:t>
      </w:r>
    </w:p>
    <w:p w:rsidR="00BE2AB1" w:rsidRDefault="00BE2AB1">
      <w:pPr>
        <w:pStyle w:val="ConsPlusNonformat"/>
        <w:jc w:val="both"/>
      </w:pPr>
    </w:p>
    <w:p w:rsidR="00BE2AB1" w:rsidRDefault="00BE2AB1">
      <w:pPr>
        <w:pStyle w:val="ConsPlusNonformat"/>
        <w:jc w:val="both"/>
      </w:pPr>
      <w:r>
        <w:t>Критерии оценки  состояния созданных объектов  лесоразведения для признания</w:t>
      </w:r>
    </w:p>
    <w:p w:rsidR="00BE2AB1" w:rsidRDefault="00BE2AB1">
      <w:pPr>
        <w:pStyle w:val="ConsPlusNonformat"/>
        <w:jc w:val="both"/>
      </w:pPr>
      <w:r>
        <w:t xml:space="preserve">работ по лесоразведению </w:t>
      </w:r>
      <w:proofErr w:type="gramStart"/>
      <w:r>
        <w:t>завершенными</w:t>
      </w:r>
      <w:proofErr w:type="gramEnd"/>
      <w:r>
        <w:t>:</w:t>
      </w:r>
    </w:p>
    <w:p w:rsidR="00BE2AB1" w:rsidRDefault="00BE2AB1">
      <w:pPr>
        <w:pStyle w:val="ConsPlusNonformat"/>
        <w:jc w:val="both"/>
      </w:pPr>
      <w:r>
        <w:t>возраст лесомелиоративных насаждений, лет _________________________________</w:t>
      </w:r>
    </w:p>
    <w:p w:rsidR="00BE2AB1" w:rsidRDefault="00BE2AB1">
      <w:pPr>
        <w:pStyle w:val="ConsPlusNonformat"/>
        <w:jc w:val="both"/>
      </w:pPr>
      <w:r>
        <w:t xml:space="preserve">средняя высота деревьев, </w:t>
      </w:r>
      <w:proofErr w:type="gramStart"/>
      <w:r>
        <w:t>м</w:t>
      </w:r>
      <w:proofErr w:type="gramEnd"/>
      <w:r>
        <w:t xml:space="preserve"> ________________________________________________</w:t>
      </w:r>
    </w:p>
    <w:p w:rsidR="00BE2AB1" w:rsidRDefault="00BE2AB1">
      <w:pPr>
        <w:pStyle w:val="ConsPlusNonformat"/>
        <w:jc w:val="both"/>
      </w:pPr>
      <w:r>
        <w:t>показатель сомкнутости крон _______________________________________________</w:t>
      </w:r>
    </w:p>
    <w:p w:rsidR="00BE2AB1" w:rsidRDefault="00BE2AB1">
      <w:pPr>
        <w:pStyle w:val="ConsPlusNonformat"/>
        <w:jc w:val="both"/>
      </w:pPr>
      <w:r>
        <w:t>количество  жизнеспособных  деревьев и кустарников на единице площади, тыс.</w:t>
      </w:r>
    </w:p>
    <w:p w:rsidR="00BE2AB1" w:rsidRDefault="00BE2AB1">
      <w:pPr>
        <w:pStyle w:val="ConsPlusNonformat"/>
        <w:jc w:val="both"/>
      </w:pPr>
      <w:r>
        <w:t>шт./</w:t>
      </w:r>
      <w:proofErr w:type="gramStart"/>
      <w:r>
        <w:t>га</w:t>
      </w:r>
      <w:proofErr w:type="gramEnd"/>
      <w:r>
        <w:t xml:space="preserve"> _________</w:t>
      </w:r>
    </w:p>
    <w:p w:rsidR="00BE2AB1" w:rsidRDefault="00BE2AB1">
      <w:pPr>
        <w:pStyle w:val="ConsPlusNonformat"/>
        <w:jc w:val="both"/>
      </w:pPr>
      <w:r>
        <w:t>другие обусловленные спецификой вида создаваемых насаждений _______________</w:t>
      </w:r>
    </w:p>
    <w:p w:rsidR="00BE2AB1" w:rsidRDefault="00BE2AB1">
      <w:pPr>
        <w:pStyle w:val="ConsPlusNonformat"/>
        <w:jc w:val="both"/>
      </w:pPr>
      <w:r>
        <w:t>Проектируемый объем работ по лесоразведению:</w:t>
      </w:r>
    </w:p>
    <w:p w:rsidR="00BE2AB1" w:rsidRDefault="00BE2AB1">
      <w:pPr>
        <w:pStyle w:val="ConsPlusNonformat"/>
        <w:jc w:val="both"/>
      </w:pPr>
      <w:r>
        <w:t xml:space="preserve">площадь лесоразведения, </w:t>
      </w:r>
      <w:proofErr w:type="gramStart"/>
      <w:r>
        <w:t>га</w:t>
      </w:r>
      <w:proofErr w:type="gramEnd"/>
      <w:r>
        <w:t xml:space="preserve"> ________________________________________________</w:t>
      </w:r>
    </w:p>
    <w:p w:rsidR="00BE2AB1" w:rsidRDefault="00BE2AB1">
      <w:pPr>
        <w:pStyle w:val="ConsPlusNonformat"/>
        <w:jc w:val="both"/>
      </w:pPr>
      <w:r>
        <w:t>количество  жизнеспособных  растений  основных лесных древесных пород, тыс.</w:t>
      </w:r>
    </w:p>
    <w:p w:rsidR="00BE2AB1" w:rsidRDefault="00BE2AB1">
      <w:pPr>
        <w:pStyle w:val="ConsPlusNonformat"/>
        <w:jc w:val="both"/>
      </w:pPr>
      <w:r>
        <w:t>шт./</w:t>
      </w:r>
      <w:proofErr w:type="gramStart"/>
      <w:r>
        <w:t>га</w:t>
      </w:r>
      <w:proofErr w:type="gramEnd"/>
      <w:r>
        <w:t xml:space="preserve"> ____________________________________________________________________</w:t>
      </w:r>
    </w:p>
    <w:p w:rsidR="00BE2AB1" w:rsidRDefault="00BE2AB1">
      <w:pPr>
        <w:pStyle w:val="ConsPlusNonformat"/>
        <w:jc w:val="both"/>
      </w:pPr>
      <w:r>
        <w:t>количество  жизнеспособных растений основных лесных древесных пород на всей</w:t>
      </w:r>
    </w:p>
    <w:p w:rsidR="00BE2AB1" w:rsidRDefault="00BE2AB1">
      <w:pPr>
        <w:pStyle w:val="ConsPlusNonformat"/>
        <w:jc w:val="both"/>
      </w:pPr>
      <w:r>
        <w:t>площади, тыс. шт. _________________________________________________________</w:t>
      </w:r>
    </w:p>
    <w:p w:rsidR="00BE2AB1" w:rsidRDefault="00BE2AB1">
      <w:pPr>
        <w:pStyle w:val="ConsPlusNonformat"/>
        <w:jc w:val="both"/>
      </w:pPr>
      <w:r>
        <w:t>виды   работ   по  формированию  жизнеспособных  растений  основных  лесных</w:t>
      </w:r>
    </w:p>
    <w:p w:rsidR="00BE2AB1" w:rsidRDefault="00BE2AB1">
      <w:pPr>
        <w:pStyle w:val="ConsPlusNonformat"/>
        <w:jc w:val="both"/>
      </w:pPr>
      <w:r>
        <w:t>древесных пород в проектируемом количестве ________________________________</w:t>
      </w:r>
    </w:p>
    <w:p w:rsidR="00BE2AB1" w:rsidRDefault="00BE2AB1">
      <w:pPr>
        <w:pStyle w:val="ConsPlusNonformat"/>
        <w:jc w:val="both"/>
      </w:pPr>
    </w:p>
    <w:p w:rsidR="00BE2AB1" w:rsidRDefault="00BE2AB1">
      <w:pPr>
        <w:pStyle w:val="ConsPlusNonformat"/>
        <w:jc w:val="both"/>
      </w:pPr>
      <w:r>
        <w:t>Исполнител</w:t>
      </w:r>
      <w:proofErr w:type="gramStart"/>
      <w:r>
        <w:t>ь(</w:t>
      </w:r>
      <w:proofErr w:type="gramEnd"/>
      <w:r>
        <w:t>и): ________________    ________________</w:t>
      </w:r>
    </w:p>
    <w:p w:rsidR="00BE2AB1" w:rsidRDefault="00BE2AB1">
      <w:pPr>
        <w:pStyle w:val="ConsPlusNonformat"/>
        <w:jc w:val="both"/>
      </w:pPr>
      <w:r>
        <w:t xml:space="preserve">                   должность            подпись</w:t>
      </w:r>
    </w:p>
    <w:p w:rsidR="00BE2AB1" w:rsidRDefault="00BE2AB1">
      <w:pPr>
        <w:pStyle w:val="ConsPlusNonformat"/>
        <w:jc w:val="both"/>
      </w:pPr>
      <w:r>
        <w:t>________________________________________</w:t>
      </w:r>
    </w:p>
    <w:p w:rsidR="00BE2AB1" w:rsidRDefault="00BE2AB1">
      <w:pPr>
        <w:pStyle w:val="ConsPlusNonformat"/>
        <w:jc w:val="both"/>
      </w:pPr>
      <w:r>
        <w:t>(фамилия, имя, отчество - последнее при наличии)</w:t>
      </w:r>
    </w:p>
    <w:p w:rsidR="00BE2AB1" w:rsidRDefault="00BE2AB1">
      <w:pPr>
        <w:pStyle w:val="ConsPlusNonformat"/>
        <w:jc w:val="both"/>
      </w:pPr>
    </w:p>
    <w:p w:rsidR="00BE2AB1" w:rsidRDefault="00BE2AB1">
      <w:pPr>
        <w:pStyle w:val="ConsPlusNonformat"/>
        <w:jc w:val="both"/>
      </w:pPr>
      <w:r>
        <w:t xml:space="preserve">"___" _______________ _______ </w:t>
      </w:r>
      <w:proofErr w:type="gramStart"/>
      <w:r>
        <w:t>г</w:t>
      </w:r>
      <w:proofErr w:type="gramEnd"/>
      <w:r>
        <w:t>.</w:t>
      </w:r>
    </w:p>
    <w:p w:rsidR="00BE2AB1" w:rsidRDefault="00BE2AB1">
      <w:pPr>
        <w:pStyle w:val="ConsPlusNormal"/>
        <w:jc w:val="both"/>
      </w:pPr>
    </w:p>
    <w:p w:rsidR="00BE2AB1" w:rsidRDefault="00BE2AB1">
      <w:pPr>
        <w:pStyle w:val="ConsPlusNormal"/>
        <w:jc w:val="both"/>
      </w:pPr>
    </w:p>
    <w:p w:rsidR="00BE2AB1" w:rsidRDefault="00BE2AB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658B" w:rsidRDefault="0041658B"/>
    <w:sectPr w:rsidR="0041658B" w:rsidSect="003C4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E2AB1"/>
    <w:rsid w:val="0041658B"/>
    <w:rsid w:val="00BE2A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5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2AB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E2AB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BE2AB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E2AB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10954" TargetMode="External"/><Relationship Id="rId13" Type="http://schemas.openxmlformats.org/officeDocument/2006/relationships/hyperlink" Target="https://login.consultant.ru/link/?req=doc&amp;base=LAW&amp;n=454306&amp;dst=535" TargetMode="External"/><Relationship Id="rId18" Type="http://schemas.openxmlformats.org/officeDocument/2006/relationships/hyperlink" Target="https://login.consultant.ru/link/?req=doc&amp;base=LAW&amp;n=453004&amp;dst=945" TargetMode="External"/><Relationship Id="rId26" Type="http://schemas.openxmlformats.org/officeDocument/2006/relationships/hyperlink" Target="https://login.consultant.ru/link/?req=doc&amp;base=LAW&amp;n=456871" TargetMode="External"/><Relationship Id="rId39" Type="http://schemas.openxmlformats.org/officeDocument/2006/relationships/hyperlink" Target="https://login.consultant.ru/link/?req=doc&amp;base=LAW&amp;n=453004&amp;dst=132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53004&amp;dst=100160" TargetMode="External"/><Relationship Id="rId34" Type="http://schemas.openxmlformats.org/officeDocument/2006/relationships/hyperlink" Target="https://login.consultant.ru/link/?req=doc&amp;base=LAW&amp;n=453004&amp;dst=871" TargetMode="External"/><Relationship Id="rId42" Type="http://schemas.openxmlformats.org/officeDocument/2006/relationships/hyperlink" Target="https://login.consultant.ru/link/?req=doc&amp;base=LAW&amp;n=453004&amp;dst=100825" TargetMode="External"/><Relationship Id="rId7" Type="http://schemas.openxmlformats.org/officeDocument/2006/relationships/hyperlink" Target="https://login.consultant.ru/link/?req=doc&amp;base=LAW&amp;n=474015&amp;dst=43" TargetMode="External"/><Relationship Id="rId12" Type="http://schemas.openxmlformats.org/officeDocument/2006/relationships/hyperlink" Target="https://login.consultant.ru/link/?req=doc&amp;base=LAW&amp;n=453004&amp;dst=1336" TargetMode="External"/><Relationship Id="rId17" Type="http://schemas.openxmlformats.org/officeDocument/2006/relationships/hyperlink" Target="https://login.consultant.ru/link/?req=doc&amp;base=LAW&amp;n=453004&amp;dst=779" TargetMode="External"/><Relationship Id="rId25" Type="http://schemas.openxmlformats.org/officeDocument/2006/relationships/hyperlink" Target="https://login.consultant.ru/link/?req=doc&amp;base=LAW&amp;n=453004&amp;dst=601" TargetMode="External"/><Relationship Id="rId33" Type="http://schemas.openxmlformats.org/officeDocument/2006/relationships/hyperlink" Target="https://login.consultant.ru/link/?req=doc&amp;base=LAW&amp;n=453004&amp;dst=100562" TargetMode="External"/><Relationship Id="rId38" Type="http://schemas.openxmlformats.org/officeDocument/2006/relationships/hyperlink" Target="https://login.consultant.ru/link/?req=doc&amp;base=LAW&amp;n=457802&amp;dst=100008" TargetMode="External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53004&amp;dst=1123" TargetMode="External"/><Relationship Id="rId20" Type="http://schemas.openxmlformats.org/officeDocument/2006/relationships/hyperlink" Target="https://login.consultant.ru/link/?req=doc&amp;base=LAW&amp;n=453004&amp;dst=100562" TargetMode="External"/><Relationship Id="rId29" Type="http://schemas.openxmlformats.org/officeDocument/2006/relationships/hyperlink" Target="https://login.consultant.ru/link/?req=doc&amp;base=LAW&amp;n=457802&amp;dst=100006" TargetMode="External"/><Relationship Id="rId41" Type="http://schemas.openxmlformats.org/officeDocument/2006/relationships/hyperlink" Target="https://login.consultant.ru/link/?req=doc&amp;base=LAW&amp;n=453004&amp;dst=10026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3004&amp;dst=1606" TargetMode="External"/><Relationship Id="rId11" Type="http://schemas.openxmlformats.org/officeDocument/2006/relationships/hyperlink" Target="https://login.consultant.ru/link/?req=doc&amp;base=LAW&amp;n=453004&amp;dst=100825" TargetMode="External"/><Relationship Id="rId24" Type="http://schemas.openxmlformats.org/officeDocument/2006/relationships/hyperlink" Target="https://login.consultant.ru/link/?req=doc&amp;base=LAW&amp;n=453004&amp;dst=779" TargetMode="External"/><Relationship Id="rId32" Type="http://schemas.openxmlformats.org/officeDocument/2006/relationships/hyperlink" Target="https://login.consultant.ru/link/?req=doc&amp;base=LAW&amp;n=453004&amp;dst=101109" TargetMode="External"/><Relationship Id="rId37" Type="http://schemas.openxmlformats.org/officeDocument/2006/relationships/hyperlink" Target="https://login.consultant.ru/link/?req=doc&amp;base=LAW&amp;n=453004&amp;dst=1664" TargetMode="External"/><Relationship Id="rId40" Type="http://schemas.openxmlformats.org/officeDocument/2006/relationships/hyperlink" Target="https://login.consultant.ru/link/?req=doc&amp;base=LAW&amp;n=453004&amp;dst=906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53004&amp;dst=1328" TargetMode="External"/><Relationship Id="rId15" Type="http://schemas.openxmlformats.org/officeDocument/2006/relationships/hyperlink" Target="https://login.consultant.ru/link/?req=doc&amp;base=LAW&amp;n=453004&amp;dst=100562" TargetMode="External"/><Relationship Id="rId23" Type="http://schemas.openxmlformats.org/officeDocument/2006/relationships/hyperlink" Target="https://login.consultant.ru/link/?req=doc&amp;base=LAW&amp;n=453004&amp;dst=1332" TargetMode="External"/><Relationship Id="rId28" Type="http://schemas.openxmlformats.org/officeDocument/2006/relationships/hyperlink" Target="https://login.consultant.ru/link/?req=doc&amp;base=LAW&amp;n=453004&amp;dst=945" TargetMode="External"/><Relationship Id="rId36" Type="http://schemas.openxmlformats.org/officeDocument/2006/relationships/hyperlink" Target="https://login.consultant.ru/link/?req=doc&amp;base=LAW&amp;n=457802&amp;dst=100007" TargetMode="External"/><Relationship Id="rId10" Type="http://schemas.openxmlformats.org/officeDocument/2006/relationships/hyperlink" Target="https://login.consultant.ru/link/?req=doc&amp;base=LAW&amp;n=453004&amp;dst=100265" TargetMode="External"/><Relationship Id="rId19" Type="http://schemas.openxmlformats.org/officeDocument/2006/relationships/hyperlink" Target="https://login.consultant.ru/link/?req=doc&amp;base=LAW&amp;n=453004&amp;dst=101109" TargetMode="External"/><Relationship Id="rId31" Type="http://schemas.openxmlformats.org/officeDocument/2006/relationships/hyperlink" Target="https://login.consultant.ru/link/?req=doc&amp;base=LAW&amp;n=453004&amp;dst=1329" TargetMode="External"/><Relationship Id="rId44" Type="http://schemas.openxmlformats.org/officeDocument/2006/relationships/hyperlink" Target="https://login.consultant.ru/link/?req=doc&amp;base=LAW&amp;n=367295&amp;dst=100010" TargetMode="External"/><Relationship Id="rId4" Type="http://schemas.openxmlformats.org/officeDocument/2006/relationships/hyperlink" Target="https://login.consultant.ru/link/?req=doc&amp;base=LAW&amp;n=457802&amp;dst=100006" TargetMode="External"/><Relationship Id="rId9" Type="http://schemas.openxmlformats.org/officeDocument/2006/relationships/hyperlink" Target="https://login.consultant.ru/link/?req=doc&amp;base=LAW&amp;n=453004&amp;dst=906" TargetMode="External"/><Relationship Id="rId14" Type="http://schemas.openxmlformats.org/officeDocument/2006/relationships/hyperlink" Target="https://login.consultant.ru/link/?req=doc&amp;base=LAW&amp;n=453004&amp;dst=101109" TargetMode="External"/><Relationship Id="rId22" Type="http://schemas.openxmlformats.org/officeDocument/2006/relationships/hyperlink" Target="https://login.consultant.ru/link/?req=doc&amp;base=LAW&amp;n=456871" TargetMode="External"/><Relationship Id="rId27" Type="http://schemas.openxmlformats.org/officeDocument/2006/relationships/hyperlink" Target="https://login.consultant.ru/link/?req=doc&amp;base=LAW&amp;n=454306&amp;dst=535" TargetMode="External"/><Relationship Id="rId30" Type="http://schemas.openxmlformats.org/officeDocument/2006/relationships/hyperlink" Target="https://login.consultant.ru/link/?req=doc&amp;base=LAW&amp;n=453004&amp;dst=1329" TargetMode="External"/><Relationship Id="rId35" Type="http://schemas.openxmlformats.org/officeDocument/2006/relationships/hyperlink" Target="https://login.consultant.ru/link/?req=doc&amp;base=LAW&amp;n=473069&amp;dst=20" TargetMode="External"/><Relationship Id="rId43" Type="http://schemas.openxmlformats.org/officeDocument/2006/relationships/hyperlink" Target="https://login.consultant.ru/link/?req=doc&amp;base=LAW&amp;n=453004&amp;dst=13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7350</Words>
  <Characters>41900</Characters>
  <Application>Microsoft Office Word</Application>
  <DocSecurity>0</DocSecurity>
  <Lines>349</Lines>
  <Paragraphs>98</Paragraphs>
  <ScaleCrop>false</ScaleCrop>
  <Company/>
  <LinksUpToDate>false</LinksUpToDate>
  <CharactersWithSpaces>49152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</dc:creator>
  <cp:lastModifiedBy>Назаров</cp:lastModifiedBy>
  <cp:revision>1</cp:revision>
  <dcterms:created xsi:type="dcterms:W3CDTF">2024-04-19T10:16:00Z</dcterms:created>
  <dcterms:modified xsi:type="dcterms:W3CDTF">2024-04-19T10:21:00Z</dcterms:modified>
</cp:coreProperties>
</file>